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GOVERNMENT OF INDIA</w:t>
      </w:r>
      <w:r w:rsidRPr="001524D2">
        <w:rPr>
          <w:rFonts w:ascii="Times New Roman" w:eastAsia="Times New Roman" w:hAnsi="Times New Roman" w:cs="Times New Roman"/>
          <w:b/>
          <w:bCs/>
          <w:color w:val="000000"/>
          <w:sz w:val="23"/>
          <w:szCs w:val="23"/>
          <w:lang w:eastAsia="en-IN"/>
        </w:rPr>
        <w:br/>
        <w:t>MINISTRY OF COMMERCE &amp; INDUSTRY</w:t>
      </w:r>
      <w:r w:rsidRPr="001524D2">
        <w:rPr>
          <w:rFonts w:ascii="Times New Roman" w:eastAsia="Times New Roman" w:hAnsi="Times New Roman" w:cs="Times New Roman"/>
          <w:b/>
          <w:bCs/>
          <w:color w:val="000000"/>
          <w:sz w:val="23"/>
          <w:szCs w:val="23"/>
          <w:lang w:eastAsia="en-IN"/>
        </w:rPr>
        <w:br/>
        <w:t>DEPARTMENT FOR PROMOTION OF INDUSTRY AND INTERNAL TRADE</w:t>
      </w:r>
      <w:r w:rsidRPr="001524D2">
        <w:rPr>
          <w:rFonts w:ascii="Times New Roman" w:eastAsia="Times New Roman" w:hAnsi="Times New Roman" w:cs="Times New Roman"/>
          <w:b/>
          <w:bCs/>
          <w:color w:val="000000"/>
          <w:sz w:val="23"/>
          <w:szCs w:val="23"/>
          <w:lang w:eastAsia="en-IN"/>
        </w:rPr>
        <w:br/>
        <w:t>OFFICE OF THE ECONOMIC ADVISER</w:t>
      </w:r>
    </w:p>
    <w:p w:rsidR="001524D2" w:rsidRPr="001524D2" w:rsidRDefault="001524D2" w:rsidP="001524D2">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rsidR="001524D2" w:rsidRPr="001524D2" w:rsidRDefault="001524D2" w:rsidP="001524D2">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New Delhi, Date: October, 14th, 2022</w:t>
      </w:r>
    </w:p>
    <w:p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PRESS RELEASE</w:t>
      </w:r>
    </w:p>
    <w:p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rsidR="001524D2" w:rsidRPr="001524D2" w:rsidRDefault="001524D2" w:rsidP="001524D2">
      <w:pPr>
        <w:spacing w:after="0" w:line="253" w:lineRule="atLeast"/>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Index Numbers of Wholesale Price in India for the Month of September, 2022 (Base Year: 2011-12)</w:t>
      </w:r>
    </w:p>
    <w:p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rsidR="001524D2" w:rsidRPr="001524D2" w:rsidRDefault="001524D2" w:rsidP="001524D2">
      <w:pPr>
        <w:spacing w:after="0" w:line="253" w:lineRule="atLeast"/>
        <w:ind w:left="-426" w:right="-330"/>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The annual rate of inflation based on all India Wholesale Price Index (WPI) number is 10.7% (Provisional) for the month of September, 2022 (over September, 2021) against 12.41% recorded in August 2022. Inflation in September, 2022 is primarily contributed by rise in prices of mineral oils, food articles, crude petroleum &amp; natural gas, chemicals &amp; chemical products, basic metals, electricity, textiles etc. as compared to the corresponding month of the previous year. The index numbers and inflation rate for the last three months of all commodities and WPI components are given below:</w:t>
      </w:r>
    </w:p>
    <w:p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01"/>
        <w:gridCol w:w="993"/>
        <w:gridCol w:w="928"/>
        <w:gridCol w:w="1143"/>
        <w:gridCol w:w="928"/>
        <w:gridCol w:w="1143"/>
        <w:gridCol w:w="928"/>
        <w:gridCol w:w="1143"/>
      </w:tblGrid>
      <w:tr w:rsidR="001524D2" w:rsidRPr="001524D2" w:rsidTr="001524D2">
        <w:trPr>
          <w:trHeight w:val="301"/>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Index Numbers &amp; Annual Rate of Inflation (Y-o-Y in %)*</w:t>
            </w:r>
          </w:p>
        </w:tc>
      </w:tr>
      <w:tr w:rsidR="001524D2" w:rsidRPr="001524D2" w:rsidTr="001524D2">
        <w:trPr>
          <w:trHeight w:val="139"/>
          <w:jc w:val="center"/>
        </w:trPr>
        <w:tc>
          <w:tcPr>
            <w:tcW w:w="260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993"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 (%)</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Jul-22 (F)</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Aug-22 (P)</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Sep-22 (P)</w:t>
            </w:r>
          </w:p>
        </w:tc>
      </w:tr>
      <w:tr w:rsidR="001524D2" w:rsidRPr="001524D2" w:rsidTr="001524D2">
        <w:trPr>
          <w:trHeight w:val="256"/>
          <w:jc w:val="center"/>
        </w:trPr>
        <w:tc>
          <w:tcPr>
            <w:tcW w:w="0" w:type="auto"/>
            <w:vMerge/>
            <w:tcBorders>
              <w:top w:val="nil"/>
              <w:left w:val="single" w:sz="8" w:space="0" w:color="auto"/>
              <w:bottom w:val="single" w:sz="8" w:space="0" w:color="000000"/>
              <w:right w:val="single" w:sz="8" w:space="0" w:color="auto"/>
            </w:tcBorders>
            <w:vAlign w:val="center"/>
            <w:hideMark/>
          </w:tcPr>
          <w:p w:rsidR="001524D2" w:rsidRPr="001524D2" w:rsidRDefault="001524D2" w:rsidP="001524D2">
            <w:pPr>
              <w:spacing w:after="0" w:line="240" w:lineRule="auto"/>
              <w:rPr>
                <w:rFonts w:ascii="Calibri" w:eastAsia="Times New Roman" w:hAnsi="Calibri" w:cs="Calibri"/>
                <w:color w:val="000000"/>
                <w:lang w:eastAsia="en-IN"/>
              </w:rPr>
            </w:pPr>
          </w:p>
        </w:tc>
        <w:tc>
          <w:tcPr>
            <w:tcW w:w="0" w:type="auto"/>
            <w:vMerge/>
            <w:tcBorders>
              <w:top w:val="nil"/>
              <w:left w:val="nil"/>
              <w:bottom w:val="single" w:sz="8" w:space="0" w:color="000000"/>
              <w:right w:val="single" w:sz="8" w:space="0" w:color="auto"/>
            </w:tcBorders>
            <w:vAlign w:val="center"/>
            <w:hideMark/>
          </w:tcPr>
          <w:p w:rsidR="001524D2" w:rsidRPr="001524D2" w:rsidRDefault="001524D2" w:rsidP="001524D2">
            <w:pPr>
              <w:spacing w:after="0" w:line="240" w:lineRule="auto"/>
              <w:rPr>
                <w:rFonts w:ascii="Calibri" w:eastAsia="Times New Roman" w:hAnsi="Calibri" w:cs="Calibri"/>
                <w:color w:val="000000"/>
                <w:lang w:eastAsia="en-IN"/>
              </w:rPr>
            </w:pP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r>
      <w:tr w:rsidR="001524D2" w:rsidRPr="001524D2" w:rsidTr="001524D2">
        <w:trPr>
          <w:trHeight w:val="132"/>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100.0</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154.0</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14.07</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153.1</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12.41</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152.1</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10.70</w:t>
            </w:r>
          </w:p>
        </w:tc>
      </w:tr>
      <w:tr w:rsidR="001524D2" w:rsidRPr="001524D2" w:rsidTr="001524D2">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177.1</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14.78</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178.6</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14.93</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176.2</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11.73</w:t>
            </w:r>
          </w:p>
        </w:tc>
      </w:tr>
      <w:tr w:rsidR="001524D2" w:rsidRPr="001524D2" w:rsidTr="001524D2">
        <w:trPr>
          <w:trHeight w:val="223"/>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13.2</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166.6</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44.62</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157.6</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33.67</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157.8</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32.61</w:t>
            </w:r>
          </w:p>
        </w:tc>
      </w:tr>
      <w:tr w:rsidR="001524D2" w:rsidRPr="001524D2" w:rsidTr="001524D2">
        <w:trPr>
          <w:trHeight w:val="6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143.2</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8.24</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143.2</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7.51</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142.5</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6.34</w:t>
            </w:r>
          </w:p>
        </w:tc>
      </w:tr>
      <w:tr w:rsidR="001524D2" w:rsidRPr="001524D2" w:rsidTr="001524D2">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Food Index</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24.4</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174.2</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9.28</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176.0</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9.93</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175.2</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8.08</w:t>
            </w:r>
          </w:p>
        </w:tc>
      </w:tr>
    </w:tbl>
    <w:p w:rsidR="001524D2" w:rsidRPr="001524D2" w:rsidRDefault="001524D2" w:rsidP="001524D2">
      <w:pPr>
        <w:spacing w:after="0" w:line="253" w:lineRule="atLeast"/>
        <w:ind w:left="-567"/>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18"/>
          <w:szCs w:val="18"/>
          <w:lang w:eastAsia="en-IN"/>
        </w:rPr>
        <w:t>    Note: P: Provisional, F: Final, *Annual rate of WPI inflation calculated over the corresponding month of previous year</w:t>
      </w:r>
    </w:p>
    <w:p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rsidR="001524D2" w:rsidRPr="001524D2" w:rsidRDefault="001524D2" w:rsidP="001524D2">
      <w:pPr>
        <w:spacing w:after="0" w:line="253" w:lineRule="atLeast"/>
        <w:ind w:left="-426" w:right="-613"/>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2. </w:t>
      </w:r>
      <w:r w:rsidRPr="001524D2">
        <w:rPr>
          <w:rFonts w:ascii="Times New Roman" w:eastAsia="Times New Roman" w:hAnsi="Times New Roman" w:cs="Times New Roman"/>
          <w:color w:val="000000"/>
          <w:sz w:val="23"/>
          <w:szCs w:val="23"/>
          <w:lang w:eastAsia="en-IN"/>
        </w:rPr>
        <w:t>        The month over month change in WPI index for the month of September, 2022 stood at -0.65 % as compared to August, 2022. The monthly change in WPI index for the last six months is summarized below:</w:t>
      </w:r>
    </w:p>
    <w:tbl>
      <w:tblPr>
        <w:tblW w:w="999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92"/>
        <w:gridCol w:w="851"/>
        <w:gridCol w:w="961"/>
        <w:gridCol w:w="905"/>
        <w:gridCol w:w="961"/>
        <w:gridCol w:w="928"/>
        <w:gridCol w:w="1155"/>
        <w:gridCol w:w="1244"/>
      </w:tblGrid>
      <w:tr w:rsidR="001524D2" w:rsidRPr="001524D2" w:rsidTr="001524D2">
        <w:trPr>
          <w:trHeight w:val="303"/>
          <w:jc w:val="center"/>
        </w:trPr>
        <w:tc>
          <w:tcPr>
            <w:tcW w:w="9997"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Month Over Month (M-o-M in %) change in WPI Index#</w:t>
            </w:r>
          </w:p>
        </w:tc>
      </w:tr>
      <w:tr w:rsidR="001524D2" w:rsidRPr="001524D2" w:rsidTr="001524D2">
        <w:trPr>
          <w:trHeight w:val="470"/>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85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Apr-22</w:t>
            </w:r>
          </w:p>
        </w:tc>
        <w:tc>
          <w:tcPr>
            <w:tcW w:w="905"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May-22</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Jun-22</w:t>
            </w:r>
          </w:p>
        </w:tc>
        <w:tc>
          <w:tcPr>
            <w:tcW w:w="928"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Jul-22</w:t>
            </w:r>
          </w:p>
        </w:tc>
        <w:tc>
          <w:tcPr>
            <w:tcW w:w="1155"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Aug-22 (P)</w:t>
            </w:r>
          </w:p>
        </w:tc>
        <w:tc>
          <w:tcPr>
            <w:tcW w:w="1244"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Sep-22 (P)</w:t>
            </w:r>
          </w:p>
        </w:tc>
      </w:tr>
      <w:tr w:rsidR="001524D2" w:rsidRPr="001524D2" w:rsidTr="001524D2">
        <w:trPr>
          <w:trHeight w:val="68"/>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100.00</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2.28</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1.77</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0.26</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-0.90</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-0.58</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-0.65</w:t>
            </w:r>
          </w:p>
        </w:tc>
      </w:tr>
      <w:tr w:rsidR="001524D2" w:rsidRPr="001524D2" w:rsidTr="001524D2">
        <w:trPr>
          <w:trHeight w:val="38"/>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2.11</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2.29</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1.68</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-2.42</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0.85</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-1.34</w:t>
            </w:r>
          </w:p>
        </w:tc>
      </w:tr>
      <w:tr w:rsidR="001524D2" w:rsidRPr="001524D2" w:rsidTr="001524D2">
        <w:trPr>
          <w:trHeight w:val="132"/>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5.07</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8.20</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2.14</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-0.30</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-5.40</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0.13</w:t>
            </w:r>
          </w:p>
        </w:tc>
      </w:tr>
      <w:tr w:rsidR="001524D2" w:rsidRPr="001524D2" w:rsidTr="001524D2">
        <w:trPr>
          <w:trHeight w:val="82"/>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1.69</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0.21</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-0.76</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-0.49</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0.00</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-0.49</w:t>
            </w:r>
          </w:p>
        </w:tc>
      </w:tr>
      <w:tr w:rsidR="001524D2" w:rsidRPr="001524D2" w:rsidTr="001524D2">
        <w:trPr>
          <w:trHeight w:val="199"/>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Food Index</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24.38</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3.03</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1.33</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1.03</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-1.80</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1.03</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-0.45</w:t>
            </w:r>
          </w:p>
        </w:tc>
      </w:tr>
    </w:tbl>
    <w:p w:rsidR="001524D2" w:rsidRPr="001524D2" w:rsidRDefault="001524D2" w:rsidP="001524D2">
      <w:pPr>
        <w:spacing w:after="0" w:line="253" w:lineRule="atLeast"/>
        <w:ind w:left="-567"/>
        <w:jc w:val="both"/>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18"/>
          <w:szCs w:val="18"/>
          <w:lang w:eastAsia="en-IN"/>
        </w:rPr>
        <w:t>   Note: P: Provisional, #Monthly rate of change, based on month over month (M-o-M) WPI calculated over the preceding month</w:t>
      </w:r>
    </w:p>
    <w:p w:rsidR="001524D2" w:rsidRPr="001524D2" w:rsidRDefault="001524D2" w:rsidP="001524D2">
      <w:pPr>
        <w:spacing w:after="0" w:line="240" w:lineRule="auto"/>
        <w:ind w:left="-426"/>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3.         Month over Month Change in Major Groups of WPI:</w:t>
      </w:r>
    </w:p>
    <w:p w:rsidR="001524D2" w:rsidRPr="001524D2" w:rsidRDefault="001524D2" w:rsidP="001524D2">
      <w:pPr>
        <w:numPr>
          <w:ilvl w:val="0"/>
          <w:numId w:val="1"/>
        </w:numPr>
        <w:spacing w:before="100" w:beforeAutospacing="1" w:after="100" w:afterAutospacing="1" w:line="276" w:lineRule="auto"/>
        <w:jc w:val="both"/>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Primary Articles (Weight 22.62</w:t>
      </w:r>
      <w:proofErr w:type="gramStart"/>
      <w:r w:rsidRPr="001524D2">
        <w:rPr>
          <w:rFonts w:ascii="Times New Roman" w:eastAsia="Times New Roman" w:hAnsi="Times New Roman" w:cs="Times New Roman"/>
          <w:b/>
          <w:bCs/>
          <w:color w:val="000000"/>
          <w:sz w:val="23"/>
          <w:szCs w:val="23"/>
          <w:lang w:eastAsia="en-IN"/>
        </w:rPr>
        <w:t>%):-</w:t>
      </w:r>
      <w:proofErr w:type="gramEnd"/>
      <w:r w:rsidRPr="001524D2">
        <w:rPr>
          <w:rFonts w:ascii="Times New Roman" w:eastAsia="Times New Roman" w:hAnsi="Times New Roman" w:cs="Times New Roman"/>
          <w:b/>
          <w:bCs/>
          <w:color w:val="000000"/>
          <w:sz w:val="23"/>
          <w:szCs w:val="23"/>
          <w:lang w:eastAsia="en-IN"/>
        </w:rPr>
        <w:t> </w:t>
      </w:r>
      <w:r w:rsidRPr="001524D2">
        <w:rPr>
          <w:rFonts w:ascii="Times New Roman" w:eastAsia="Times New Roman" w:hAnsi="Times New Roman" w:cs="Times New Roman"/>
          <w:color w:val="000000"/>
          <w:sz w:val="23"/>
          <w:szCs w:val="23"/>
          <w:lang w:eastAsia="en-IN"/>
        </w:rPr>
        <w:t xml:space="preserve">The index for this </w:t>
      </w:r>
      <w:bookmarkStart w:id="0" w:name="_GoBack"/>
      <w:bookmarkEnd w:id="0"/>
      <w:r w:rsidRPr="001524D2">
        <w:rPr>
          <w:rFonts w:ascii="Times New Roman" w:eastAsia="Times New Roman" w:hAnsi="Times New Roman" w:cs="Times New Roman"/>
          <w:color w:val="000000"/>
          <w:sz w:val="23"/>
          <w:szCs w:val="23"/>
          <w:lang w:eastAsia="en-IN"/>
        </w:rPr>
        <w:t>major group declined by (-1.34%) to 176.2 (provisional) in September, 2022 from 178.6 (provisional) for the month of August, 2022. Prices of Food Articles (0.28%) increased in September, 2022 as compared to August, 2022. Prices of Non-food Articles (-3.60%), Crude Petroleum &amp; Natural Gas (-6.38%) and Minerals (-6.45%) declined in September, 2022 as compared to August, 2022.</w:t>
      </w:r>
    </w:p>
    <w:p w:rsidR="001524D2" w:rsidRPr="001524D2" w:rsidRDefault="001524D2" w:rsidP="001524D2">
      <w:pPr>
        <w:numPr>
          <w:ilvl w:val="0"/>
          <w:numId w:val="1"/>
        </w:numPr>
        <w:spacing w:before="100" w:beforeAutospacing="1" w:after="100" w:afterAutospacing="1" w:line="276" w:lineRule="auto"/>
        <w:jc w:val="both"/>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Fuel &amp; Power (Weight 13.15</w:t>
      </w:r>
      <w:proofErr w:type="gramStart"/>
      <w:r w:rsidRPr="001524D2">
        <w:rPr>
          <w:rFonts w:ascii="Times New Roman" w:eastAsia="Times New Roman" w:hAnsi="Times New Roman" w:cs="Times New Roman"/>
          <w:b/>
          <w:bCs/>
          <w:color w:val="000000"/>
          <w:sz w:val="23"/>
          <w:szCs w:val="23"/>
          <w:lang w:eastAsia="en-IN"/>
        </w:rPr>
        <w:t>%):-</w:t>
      </w:r>
      <w:proofErr w:type="gramEnd"/>
      <w:r w:rsidRPr="001524D2">
        <w:rPr>
          <w:rFonts w:ascii="Verdana" w:eastAsia="Times New Roman" w:hAnsi="Verdana" w:cs="Times New Roman"/>
          <w:color w:val="000000"/>
          <w:lang w:eastAsia="en-IN"/>
        </w:rPr>
        <w:t> </w:t>
      </w:r>
      <w:r w:rsidRPr="001524D2">
        <w:rPr>
          <w:rFonts w:ascii="Times New Roman" w:eastAsia="Times New Roman" w:hAnsi="Times New Roman" w:cs="Times New Roman"/>
          <w:color w:val="000000"/>
          <w:sz w:val="23"/>
          <w:szCs w:val="23"/>
          <w:lang w:eastAsia="en-IN"/>
        </w:rPr>
        <w:t>The index for this major group increased by (0.13%) to 157.8 (provisional) in September, 2022 from 157.6 (provisional) for the month of August, 2022. Prices of Electricity (5.16%) increased in September, 2022 as compared to August, 2022. Prices of Mineral Oils (-1.32%) declined in September, 2022 as compared to August, 2022.</w:t>
      </w:r>
    </w:p>
    <w:p w:rsidR="001524D2" w:rsidRPr="001524D2" w:rsidRDefault="001524D2" w:rsidP="001524D2">
      <w:pPr>
        <w:numPr>
          <w:ilvl w:val="0"/>
          <w:numId w:val="1"/>
        </w:numPr>
        <w:spacing w:before="100" w:beforeAutospacing="1" w:after="100" w:afterAutospacing="1" w:line="240" w:lineRule="auto"/>
        <w:jc w:val="both"/>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lastRenderedPageBreak/>
        <w:t>Manufactured Products (Weight 64.23</w:t>
      </w:r>
      <w:proofErr w:type="gramStart"/>
      <w:r w:rsidRPr="001524D2">
        <w:rPr>
          <w:rFonts w:ascii="Times New Roman" w:eastAsia="Times New Roman" w:hAnsi="Times New Roman" w:cs="Times New Roman"/>
          <w:b/>
          <w:bCs/>
          <w:color w:val="000000"/>
          <w:sz w:val="23"/>
          <w:szCs w:val="23"/>
          <w:lang w:eastAsia="en-IN"/>
        </w:rPr>
        <w:t>%):-</w:t>
      </w:r>
      <w:proofErr w:type="gramEnd"/>
      <w:r w:rsidRPr="001524D2">
        <w:rPr>
          <w:rFonts w:ascii="Times New Roman" w:eastAsia="Times New Roman" w:hAnsi="Times New Roman" w:cs="Times New Roman"/>
          <w:b/>
          <w:bCs/>
          <w:color w:val="000000"/>
          <w:sz w:val="23"/>
          <w:szCs w:val="23"/>
          <w:lang w:eastAsia="en-IN"/>
        </w:rPr>
        <w:t> </w:t>
      </w:r>
      <w:r w:rsidRPr="001524D2">
        <w:rPr>
          <w:rFonts w:ascii="Times New Roman" w:eastAsia="Times New Roman" w:hAnsi="Times New Roman" w:cs="Times New Roman"/>
          <w:color w:val="000000"/>
          <w:sz w:val="23"/>
          <w:szCs w:val="23"/>
          <w:lang w:eastAsia="en-IN"/>
        </w:rPr>
        <w:t>The index for this major group declined by (-0.49%) to 142.5 (provisional) in September, 2022 from 143.2 (provisional) for the month of August, 2022. Out of the 22 NIC two-digit groups for manufactured products, 12 groups that have witnessed an increase in prices while 8 groups have witness a decrease in prices. Index of 2 groups has remained unchanged. The increase in price is mainly contributed by motor vehicles, trailers and semi-trailers; machinery and equipment; fabricated metal products except machinery and equipment; electrical equipment and computer, electronics and optical products. Some of the groups that have witnessed decrease in prices are basic metals, food products; chemicals and chemical products; textiles and other non-metallic mineral products in September, 2022 as compared to August, 2022.  </w:t>
      </w:r>
    </w:p>
    <w:p w:rsidR="001524D2" w:rsidRPr="001524D2" w:rsidRDefault="001524D2" w:rsidP="001524D2">
      <w:pPr>
        <w:spacing w:after="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4.       WPI Food Index (Weight 24.38%): </w:t>
      </w:r>
      <w:r w:rsidRPr="001524D2">
        <w:rPr>
          <w:rFonts w:ascii="Times New Roman" w:eastAsia="Times New Roman" w:hAnsi="Times New Roman" w:cs="Times New Roman"/>
          <w:color w:val="000000"/>
          <w:sz w:val="23"/>
          <w:szCs w:val="23"/>
          <w:lang w:eastAsia="en-IN"/>
        </w:rPr>
        <w:t>The Food Index consisting of 'Food Articles' from Primary Articles group and 'Food Product' from Manufactured Products group have decreased from 176.0 in August, 2022 to 175.2 in September, 2022. The rate of inflation based on WPI Food Index decreased from 9.93% in August, 2022 to 8.08% in September, 2022.</w:t>
      </w:r>
    </w:p>
    <w:p w:rsidR="001524D2" w:rsidRPr="001524D2" w:rsidRDefault="001524D2" w:rsidP="001524D2">
      <w:pPr>
        <w:spacing w:after="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rsidR="001524D2" w:rsidRPr="001524D2" w:rsidRDefault="001524D2" w:rsidP="001524D2">
      <w:pPr>
        <w:spacing w:after="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5.        Final index for the month of July, 2022 (Base Year: 2011-12=100): </w:t>
      </w:r>
      <w:r w:rsidRPr="001524D2">
        <w:rPr>
          <w:rFonts w:ascii="Times New Roman" w:eastAsia="Times New Roman" w:hAnsi="Times New Roman" w:cs="Times New Roman"/>
          <w:color w:val="000000"/>
          <w:sz w:val="23"/>
          <w:szCs w:val="23"/>
          <w:lang w:eastAsia="en-IN"/>
        </w:rPr>
        <w:t>For the month of July, 2022 the final Wholesale Price Index and inflation rate for 'All Commodities' (Base: 2011-12=100) stood at 154.0 and 14.07% respectively. The details of all India Wholesale Price Indices and Rates of Inflation for different commodity groups for September, 2022 are at Annex I. The Annual rate of Inflation (Y-o-Y) based on WPI for different commodity groups in the last six months are at Annex II. The WPI Index for different commodity groups in the last six months is at Annex III.</w:t>
      </w:r>
    </w:p>
    <w:p w:rsidR="001524D2" w:rsidRPr="001524D2" w:rsidRDefault="001524D2" w:rsidP="001524D2">
      <w:pPr>
        <w:spacing w:after="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rsidR="001524D2" w:rsidRPr="001524D2" w:rsidRDefault="001524D2" w:rsidP="001524D2">
      <w:pPr>
        <w:spacing w:after="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6.        </w:t>
      </w:r>
      <w:r w:rsidRPr="001524D2">
        <w:rPr>
          <w:rFonts w:ascii="Times New Roman" w:eastAsia="Times New Roman" w:hAnsi="Times New Roman" w:cs="Times New Roman"/>
          <w:b/>
          <w:bCs/>
          <w:color w:val="000000"/>
          <w:sz w:val="23"/>
          <w:szCs w:val="23"/>
          <w:lang w:eastAsia="en-IN"/>
        </w:rPr>
        <w:t>Response Rate:</w:t>
      </w:r>
      <w:r w:rsidRPr="001524D2">
        <w:rPr>
          <w:rFonts w:ascii="Times New Roman" w:eastAsia="Times New Roman" w:hAnsi="Times New Roman" w:cs="Times New Roman"/>
          <w:color w:val="000000"/>
          <w:sz w:val="23"/>
          <w:szCs w:val="23"/>
          <w:lang w:eastAsia="en-IN"/>
        </w:rPr>
        <w:t> The WPI for September, 2022 have been compiled at a weighted response rate of 85.1 percent, while the final figure for July, 2022 is based on the weighted response rate of 93.4 percent. The provisional figures of WPI will undergo revision as per the final revision policy of WPI. This press release, item indices, and inflation numbers are available at our home page http://eaindustry.nic.in</w:t>
      </w:r>
      <w:r w:rsidRPr="001524D2">
        <w:rPr>
          <w:rFonts w:ascii="Times New Roman" w:eastAsia="Times New Roman" w:hAnsi="Times New Roman" w:cs="Times New Roman"/>
          <w:color w:val="0000FF"/>
          <w:sz w:val="23"/>
          <w:szCs w:val="23"/>
          <w:u w:val="single"/>
          <w:lang w:eastAsia="en-IN"/>
        </w:rPr>
        <w:t>.</w:t>
      </w:r>
    </w:p>
    <w:p w:rsidR="001524D2" w:rsidRPr="001524D2" w:rsidRDefault="001524D2" w:rsidP="001524D2">
      <w:pPr>
        <w:spacing w:after="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rsidR="001524D2" w:rsidRPr="001524D2" w:rsidRDefault="001524D2" w:rsidP="001524D2">
      <w:pPr>
        <w:spacing w:after="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7.         </w:t>
      </w:r>
      <w:r w:rsidRPr="001524D2">
        <w:rPr>
          <w:rFonts w:ascii="Times New Roman" w:eastAsia="Times New Roman" w:hAnsi="Times New Roman" w:cs="Times New Roman"/>
          <w:b/>
          <w:bCs/>
          <w:color w:val="000000"/>
          <w:sz w:val="23"/>
          <w:szCs w:val="23"/>
          <w:lang w:eastAsia="en-IN"/>
        </w:rPr>
        <w:t>Next date of Press Release:</w:t>
      </w:r>
      <w:r w:rsidRPr="001524D2">
        <w:rPr>
          <w:rFonts w:ascii="Times New Roman" w:eastAsia="Times New Roman" w:hAnsi="Times New Roman" w:cs="Times New Roman"/>
          <w:color w:val="000000"/>
          <w:sz w:val="23"/>
          <w:szCs w:val="23"/>
          <w:lang w:eastAsia="en-IN"/>
        </w:rPr>
        <w:t> WPI for the month of October, 2022 would be released on </w:t>
      </w:r>
      <w:r w:rsidRPr="001524D2">
        <w:rPr>
          <w:rFonts w:ascii="Times New Roman" w:eastAsia="Times New Roman" w:hAnsi="Times New Roman" w:cs="Times New Roman"/>
          <w:b/>
          <w:bCs/>
          <w:color w:val="000000"/>
          <w:sz w:val="23"/>
          <w:szCs w:val="23"/>
          <w:lang w:eastAsia="en-IN"/>
        </w:rPr>
        <w:t>14/11/2022.</w:t>
      </w:r>
    </w:p>
    <w:p w:rsidR="001524D2" w:rsidRPr="001524D2" w:rsidRDefault="001524D2" w:rsidP="001524D2">
      <w:pPr>
        <w:spacing w:after="200" w:line="253" w:lineRule="atLeast"/>
        <w:ind w:left="-426"/>
        <w:jc w:val="right"/>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rsidR="001524D2" w:rsidRPr="001524D2" w:rsidRDefault="001524D2" w:rsidP="001524D2">
      <w:pPr>
        <w:spacing w:after="200" w:line="253" w:lineRule="atLeast"/>
        <w:ind w:left="-426"/>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rsidR="001524D2" w:rsidRPr="001524D2" w:rsidRDefault="001524D2" w:rsidP="001524D2">
      <w:pPr>
        <w:spacing w:after="200" w:line="253" w:lineRule="atLeast"/>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Note: The DPIIT released index numbers of wholesale price in India on monthly basis on 14th of every month (or next working day) with a time lag of two weeks of the reference month, and the index numbers is compiled with data received from institutional sources and selected manufacturing units across the country. This press release contains WPI (Base Year 2011-12=100) for the month of September, 2022 (Provisional), July, 2022 (Final) and other months/years. Provisional figures of WPI is finalised after 10 weeks, and then frozen thereafter.</w:t>
      </w:r>
    </w:p>
    <w:p w:rsidR="001524D2" w:rsidRPr="001524D2" w:rsidRDefault="001524D2" w:rsidP="001524D2">
      <w:pPr>
        <w:spacing w:before="15" w:after="15" w:line="240" w:lineRule="auto"/>
        <w:ind w:left="15" w:right="15"/>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3"/>
          <w:szCs w:val="23"/>
          <w:lang w:eastAsia="en-IN"/>
        </w:rPr>
        <w:br w:type="textWrapping" w:clear="all"/>
      </w:r>
    </w:p>
    <w:p w:rsidR="001524D2" w:rsidRDefault="001524D2" w:rsidP="001524D2">
      <w:pPr>
        <w:spacing w:after="200" w:line="253" w:lineRule="atLeast"/>
        <w:jc w:val="right"/>
        <w:rPr>
          <w:rFonts w:ascii="Times New Roman" w:eastAsia="Times New Roman" w:hAnsi="Times New Roman" w:cs="Times New Roman"/>
          <w:b/>
          <w:bCs/>
          <w:color w:val="000000"/>
          <w:sz w:val="20"/>
          <w:szCs w:val="20"/>
          <w:lang w:eastAsia="en-IN"/>
        </w:rPr>
      </w:pPr>
    </w:p>
    <w:p w:rsidR="001524D2" w:rsidRDefault="001524D2" w:rsidP="001524D2">
      <w:pPr>
        <w:spacing w:after="200" w:line="253" w:lineRule="atLeast"/>
        <w:jc w:val="right"/>
        <w:rPr>
          <w:rFonts w:ascii="Times New Roman" w:eastAsia="Times New Roman" w:hAnsi="Times New Roman" w:cs="Times New Roman"/>
          <w:b/>
          <w:bCs/>
          <w:color w:val="000000"/>
          <w:sz w:val="20"/>
          <w:szCs w:val="20"/>
          <w:lang w:eastAsia="en-IN"/>
        </w:rPr>
      </w:pPr>
    </w:p>
    <w:p w:rsidR="001524D2" w:rsidRDefault="001524D2" w:rsidP="001524D2">
      <w:pPr>
        <w:spacing w:after="200" w:line="253" w:lineRule="atLeast"/>
        <w:jc w:val="right"/>
        <w:rPr>
          <w:rFonts w:ascii="Times New Roman" w:eastAsia="Times New Roman" w:hAnsi="Times New Roman" w:cs="Times New Roman"/>
          <w:b/>
          <w:bCs/>
          <w:color w:val="000000"/>
          <w:sz w:val="20"/>
          <w:szCs w:val="20"/>
          <w:lang w:eastAsia="en-IN"/>
        </w:rPr>
      </w:pPr>
    </w:p>
    <w:p w:rsidR="001524D2" w:rsidRDefault="001524D2" w:rsidP="001524D2">
      <w:pPr>
        <w:spacing w:after="200" w:line="253" w:lineRule="atLeast"/>
        <w:jc w:val="right"/>
        <w:rPr>
          <w:rFonts w:ascii="Times New Roman" w:eastAsia="Times New Roman" w:hAnsi="Times New Roman" w:cs="Times New Roman"/>
          <w:b/>
          <w:bCs/>
          <w:color w:val="000000"/>
          <w:sz w:val="20"/>
          <w:szCs w:val="20"/>
          <w:lang w:eastAsia="en-IN"/>
        </w:rPr>
      </w:pPr>
    </w:p>
    <w:p w:rsidR="001524D2" w:rsidRDefault="001524D2" w:rsidP="001524D2">
      <w:pPr>
        <w:spacing w:after="200" w:line="253" w:lineRule="atLeast"/>
        <w:jc w:val="right"/>
        <w:rPr>
          <w:rFonts w:ascii="Times New Roman" w:eastAsia="Times New Roman" w:hAnsi="Times New Roman" w:cs="Times New Roman"/>
          <w:b/>
          <w:bCs/>
          <w:color w:val="000000"/>
          <w:sz w:val="20"/>
          <w:szCs w:val="20"/>
          <w:lang w:eastAsia="en-IN"/>
        </w:rPr>
      </w:pPr>
    </w:p>
    <w:p w:rsidR="001524D2" w:rsidRDefault="001524D2" w:rsidP="001524D2">
      <w:pPr>
        <w:spacing w:after="200" w:line="253" w:lineRule="atLeast"/>
        <w:jc w:val="right"/>
        <w:rPr>
          <w:rFonts w:ascii="Times New Roman" w:eastAsia="Times New Roman" w:hAnsi="Times New Roman" w:cs="Times New Roman"/>
          <w:b/>
          <w:bCs/>
          <w:color w:val="000000"/>
          <w:sz w:val="20"/>
          <w:szCs w:val="20"/>
          <w:lang w:eastAsia="en-IN"/>
        </w:rPr>
      </w:pPr>
    </w:p>
    <w:p w:rsidR="001524D2" w:rsidRPr="001524D2" w:rsidRDefault="001524D2" w:rsidP="001524D2">
      <w:pPr>
        <w:spacing w:after="0" w:line="253" w:lineRule="atLeast"/>
        <w:ind w:right="-755"/>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w:t>
      </w:r>
    </w:p>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All India Wholesale Price Indices and Rates of Inflation (Base Year: 2011-12=100) for September, 2022</w:t>
      </w:r>
    </w:p>
    <w:tbl>
      <w:tblPr>
        <w:tblW w:w="1051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97"/>
        <w:gridCol w:w="854"/>
        <w:gridCol w:w="1046"/>
        <w:gridCol w:w="889"/>
        <w:gridCol w:w="947"/>
        <w:gridCol w:w="945"/>
        <w:gridCol w:w="947"/>
        <w:gridCol w:w="945"/>
        <w:gridCol w:w="947"/>
      </w:tblGrid>
      <w:tr w:rsidR="001524D2" w:rsidRPr="001524D2" w:rsidTr="001524D2">
        <w:trPr>
          <w:trHeight w:val="435"/>
          <w:jc w:val="center"/>
        </w:trPr>
        <w:tc>
          <w:tcPr>
            <w:tcW w:w="2997"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br w:type="textWrapping" w:clear="all"/>
            </w:r>
          </w:p>
          <w:p w:rsidR="001524D2" w:rsidRPr="001524D2" w:rsidRDefault="001524D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854"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1046"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 (Sep-22)*</w:t>
            </w:r>
          </w:p>
        </w:tc>
        <w:tc>
          <w:tcPr>
            <w:tcW w:w="1836"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Latest month over month</w:t>
            </w:r>
          </w:p>
        </w:tc>
        <w:tc>
          <w:tcPr>
            <w:tcW w:w="1892"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Cumulative Inflation (YoY)</w:t>
            </w:r>
          </w:p>
        </w:tc>
        <w:tc>
          <w:tcPr>
            <w:tcW w:w="1892"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WPI Based rate of Inflation (YoY)</w:t>
            </w:r>
          </w:p>
        </w:tc>
      </w:tr>
      <w:tr w:rsidR="001524D2" w:rsidRPr="001524D2" w:rsidTr="001524D2">
        <w:trPr>
          <w:trHeight w:val="336"/>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2021-2022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2022-2023*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2021-2022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2022-2023*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Sep-21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Sep-22*</w:t>
            </w:r>
          </w:p>
        </w:tc>
      </w:tr>
      <w:tr w:rsidR="001524D2" w:rsidRPr="001524D2" w:rsidTr="001524D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152.1</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11.82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14.21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11.80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10.70</w:t>
            </w:r>
          </w:p>
        </w:tc>
      </w:tr>
      <w:tr w:rsidR="001524D2" w:rsidRPr="001524D2" w:rsidTr="001524D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22.62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176.2</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7.65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15.65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5.98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11.73</w:t>
            </w:r>
          </w:p>
        </w:tc>
      </w:tr>
      <w:tr w:rsidR="001524D2" w:rsidRPr="001524D2" w:rsidTr="001524D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15.26</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182.2</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0.28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11.35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-2.55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11.03</w:t>
            </w:r>
          </w:p>
        </w:tc>
      </w:tr>
      <w:tr w:rsidR="001524D2" w:rsidRPr="001524D2" w:rsidTr="001524D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Cereals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2.82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178.5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0.95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9.60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11.91</w:t>
            </w:r>
          </w:p>
        </w:tc>
      </w:tr>
      <w:tr w:rsidR="001524D2" w:rsidRPr="001524D2" w:rsidTr="001524D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Paddy</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171.7</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0.31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5.79</w:t>
            </w:r>
          </w:p>
        </w:tc>
      </w:tr>
      <w:tr w:rsidR="001524D2" w:rsidRPr="001524D2" w:rsidTr="001524D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Wheat</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1.03</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181.8</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16.09</w:t>
            </w:r>
          </w:p>
        </w:tc>
      </w:tr>
      <w:tr w:rsidR="001524D2" w:rsidRPr="001524D2" w:rsidTr="001524D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Pulses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178.2</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-0.45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10.26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-0.45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9.30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-0.28</w:t>
            </w:r>
          </w:p>
        </w:tc>
      </w:tr>
      <w:tr w:rsidR="001524D2" w:rsidRPr="001524D2" w:rsidTr="001524D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Vegetables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1.87</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249.3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-3.67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10.02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-13.37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35.29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-32.34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39.66</w:t>
            </w:r>
          </w:p>
        </w:tc>
      </w:tr>
      <w:tr w:rsidR="001524D2" w:rsidRPr="001524D2" w:rsidTr="001524D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Potato</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0.28</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284.9</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-5.75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-36.23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40.54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-48.95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49.79</w:t>
            </w:r>
          </w:p>
        </w:tc>
      </w:tr>
      <w:tr w:rsidR="001524D2" w:rsidRPr="001524D2" w:rsidTr="001524D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Onion</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0.16</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174.2</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-4.92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-0.11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26.59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-22.12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-20.96</w:t>
            </w:r>
          </w:p>
        </w:tc>
      </w:tr>
      <w:tr w:rsidR="001524D2" w:rsidRPr="001524D2" w:rsidTr="001524D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Fruits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176.2</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8.56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-13.88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9.20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15.56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12.78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4.51</w:t>
            </w:r>
          </w:p>
        </w:tc>
      </w:tr>
      <w:tr w:rsidR="001524D2" w:rsidRPr="001524D2" w:rsidTr="001524D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Milk</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4.44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165.5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-0.13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5.58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5.55</w:t>
            </w:r>
          </w:p>
        </w:tc>
      </w:tr>
      <w:tr w:rsidR="001524D2" w:rsidRPr="001524D2" w:rsidTr="001524D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171.3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0.06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8.55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5.62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9.69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3.63</w:t>
            </w:r>
          </w:p>
        </w:tc>
      </w:tr>
      <w:tr w:rsidR="001524D2" w:rsidRPr="001524D2" w:rsidTr="001524D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168.8</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-0.19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-3.60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22.30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15.09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29.48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4.71</w:t>
            </w:r>
          </w:p>
        </w:tc>
      </w:tr>
      <w:tr w:rsidR="001524D2" w:rsidRPr="001524D2" w:rsidTr="001524D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Oil Seeds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196.1</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-5.40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41.48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-2.13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51.13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-16.55</w:t>
            </w:r>
          </w:p>
        </w:tc>
      </w:tr>
      <w:tr w:rsidR="001524D2" w:rsidRPr="001524D2" w:rsidTr="001524D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C. Minerals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0.83</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192.9</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5.96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16.30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10.45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30.79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1.37</w:t>
            </w:r>
          </w:p>
        </w:tc>
      </w:tr>
      <w:tr w:rsidR="001524D2" w:rsidRPr="001524D2" w:rsidTr="001524D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145.3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-6.38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50.36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65.83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48.96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44.72</w:t>
            </w:r>
          </w:p>
        </w:tc>
      </w:tr>
      <w:tr w:rsidR="001524D2" w:rsidRPr="001524D2" w:rsidTr="001524D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Crude Petroleum</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1.95</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133.9</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4.33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-8.41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85.54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59.40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79.29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32.18</w:t>
            </w:r>
          </w:p>
        </w:tc>
      </w:tr>
      <w:tr w:rsidR="001524D2" w:rsidRPr="001524D2" w:rsidTr="001524D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13.15</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157.8</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0.93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0.13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28.51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41.44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29.49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32.61</w:t>
            </w:r>
          </w:p>
        </w:tc>
      </w:tr>
      <w:tr w:rsidR="001524D2" w:rsidRPr="001524D2" w:rsidTr="001524D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LPG</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124.5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4.46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-5.40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41.30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32.26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54.30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8.45</w:t>
            </w:r>
          </w:p>
        </w:tc>
      </w:tr>
      <w:tr w:rsidR="001524D2" w:rsidRPr="001524D2" w:rsidTr="001524D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Petrol</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161.3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-2.96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57.71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56.19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54.85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40.38</w:t>
            </w:r>
          </w:p>
        </w:tc>
      </w:tr>
      <w:tr w:rsidR="001524D2" w:rsidRPr="001524D2" w:rsidTr="001524D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HSD</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196.0</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-2.15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52.48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72.97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51.80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65.96</w:t>
            </w:r>
          </w:p>
        </w:tc>
      </w:tr>
      <w:tr w:rsidR="001524D2" w:rsidRPr="001524D2" w:rsidTr="001524D2">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64.23</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142.5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-0.49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11.04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8.83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11.57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6.34</w:t>
            </w:r>
          </w:p>
        </w:tc>
      </w:tr>
      <w:tr w:rsidR="001524D2" w:rsidRPr="001524D2" w:rsidTr="001524D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9.12</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163.5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0.76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7.08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12.86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2.96</w:t>
            </w:r>
          </w:p>
        </w:tc>
      </w:tr>
      <w:tr w:rsidR="001524D2" w:rsidRPr="001524D2" w:rsidTr="001524D2">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Vegetable And Animal Oils and Fats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2.64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174.8</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-0.05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-6.67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43.34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5.38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37.36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-7.32</w:t>
            </w:r>
          </w:p>
        </w:tc>
      </w:tr>
      <w:tr w:rsidR="001524D2" w:rsidRPr="001524D2" w:rsidTr="001524D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0.91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128.4</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-0.24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0.23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1.18</w:t>
            </w:r>
          </w:p>
        </w:tc>
      </w:tr>
      <w:tr w:rsidR="001524D2" w:rsidRPr="001524D2" w:rsidTr="001524D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163.8</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-0.49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2.96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2.96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2.44</w:t>
            </w:r>
          </w:p>
        </w:tc>
      </w:tr>
      <w:tr w:rsidR="001524D2" w:rsidRPr="001524D2" w:rsidTr="001524D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4.88</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145.0</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-0.96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12.60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17.34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8.78</w:t>
            </w:r>
          </w:p>
        </w:tc>
      </w:tr>
      <w:tr w:rsidR="001524D2" w:rsidRPr="001524D2" w:rsidTr="001524D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149.9</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2.71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4.36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4.10</w:t>
            </w:r>
          </w:p>
        </w:tc>
      </w:tr>
      <w:tr w:rsidR="001524D2" w:rsidRPr="001524D2" w:rsidTr="001524D2">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123.5</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0.25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0.16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0.24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3.54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0.00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4.04</w:t>
            </w:r>
          </w:p>
        </w:tc>
      </w:tr>
      <w:tr w:rsidR="001524D2" w:rsidRPr="001524D2" w:rsidTr="001524D2">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0.77</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-0.07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0.00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2.68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5.08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1.85</w:t>
            </w:r>
          </w:p>
        </w:tc>
      </w:tr>
      <w:tr w:rsidR="001524D2" w:rsidRPr="001524D2" w:rsidTr="001524D2">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1.11</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154.6</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0.00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10.91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15.46</w:t>
            </w:r>
          </w:p>
        </w:tc>
      </w:tr>
      <w:tr w:rsidR="001524D2" w:rsidRPr="001524D2" w:rsidTr="001524D2">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6.47</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146.2</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-0.34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11.65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13.71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12.92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11.52</w:t>
            </w:r>
          </w:p>
        </w:tc>
      </w:tr>
      <w:tr w:rsidR="001524D2" w:rsidRPr="001524D2" w:rsidTr="001524D2">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1.99</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140.9</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0.30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-0.07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3.89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3.86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3.46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4.76</w:t>
            </w:r>
          </w:p>
        </w:tc>
      </w:tr>
      <w:tr w:rsidR="001524D2" w:rsidRPr="001524D2" w:rsidTr="001524D2">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2.30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128.9</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-0.39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7.19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4.04</w:t>
            </w:r>
          </w:p>
        </w:tc>
      </w:tr>
      <w:tr w:rsidR="001524D2" w:rsidRPr="001524D2" w:rsidTr="001524D2">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3.20</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135.2</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-0.44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3.52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9.77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11.18</w:t>
            </w:r>
          </w:p>
        </w:tc>
      </w:tr>
      <w:tr w:rsidR="001524D2" w:rsidRPr="001524D2" w:rsidTr="001524D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140.1</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2.70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10.44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12.53</w:t>
            </w:r>
          </w:p>
        </w:tc>
      </w:tr>
      <w:tr w:rsidR="001524D2" w:rsidRPr="001524D2" w:rsidTr="001524D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9.65</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146.8</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27.06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13.73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27.36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6.53</w:t>
            </w:r>
          </w:p>
        </w:tc>
      </w:tr>
      <w:tr w:rsidR="001524D2" w:rsidRPr="001524D2" w:rsidTr="001524D2">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1.27</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126.6</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-0.09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-0.39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21.00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11.76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20.04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8.39</w:t>
            </w:r>
          </w:p>
        </w:tc>
      </w:tr>
      <w:tr w:rsidR="001524D2" w:rsidRPr="001524D2" w:rsidTr="001524D2">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854"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3.15</w:t>
            </w:r>
          </w:p>
        </w:tc>
        <w:tc>
          <w:tcPr>
            <w:tcW w:w="104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140.3</w:t>
            </w:r>
          </w:p>
        </w:tc>
        <w:tc>
          <w:tcPr>
            <w:tcW w:w="88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0.00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0.07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12.73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9.41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15.27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7.43</w:t>
            </w:r>
          </w:p>
        </w:tc>
      </w:tr>
    </w:tbl>
    <w:p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rsidR="001524D2" w:rsidRPr="001524D2" w:rsidRDefault="001524D2" w:rsidP="001524D2">
      <w:pPr>
        <w:spacing w:after="0" w:line="240" w:lineRule="auto"/>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 </w:t>
      </w:r>
    </w:p>
    <w:p w:rsidR="001524D2" w:rsidRPr="001524D2" w:rsidRDefault="001524D2" w:rsidP="001524D2">
      <w:pPr>
        <w:spacing w:after="0" w:line="240" w:lineRule="auto"/>
        <w:ind w:right="-755"/>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Annex-II</w:t>
      </w:r>
    </w:p>
    <w:tbl>
      <w:tblPr>
        <w:tblW w:w="10519" w:type="dxa"/>
        <w:jc w:val="center"/>
        <w:tblCellMar>
          <w:top w:w="15" w:type="dxa"/>
          <w:left w:w="15" w:type="dxa"/>
          <w:bottom w:w="15" w:type="dxa"/>
          <w:right w:w="15" w:type="dxa"/>
        </w:tblCellMar>
        <w:tblLook w:val="04A0" w:firstRow="1" w:lastRow="0" w:firstColumn="1" w:lastColumn="0" w:noHBand="0" w:noVBand="1"/>
      </w:tblPr>
      <w:tblGrid>
        <w:gridCol w:w="3780"/>
        <w:gridCol w:w="935"/>
        <w:gridCol w:w="886"/>
        <w:gridCol w:w="961"/>
        <w:gridCol w:w="928"/>
        <w:gridCol w:w="1079"/>
        <w:gridCol w:w="992"/>
        <w:gridCol w:w="958"/>
      </w:tblGrid>
      <w:tr w:rsidR="001524D2" w:rsidRPr="001524D2" w:rsidTr="001524D2">
        <w:trPr>
          <w:trHeight w:val="346"/>
          <w:jc w:val="center"/>
        </w:trPr>
        <w:tc>
          <w:tcPr>
            <w:tcW w:w="378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935"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804"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WPI based inflation figures for last 6 months</w:t>
            </w:r>
          </w:p>
        </w:tc>
      </w:tr>
      <w:tr w:rsidR="001524D2" w:rsidRPr="001524D2" w:rsidTr="001524D2">
        <w:trPr>
          <w:trHeight w:val="70"/>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1524D2" w:rsidRPr="001524D2" w:rsidRDefault="001524D2" w:rsidP="001524D2">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rsidR="001524D2" w:rsidRPr="001524D2" w:rsidRDefault="001524D2" w:rsidP="001524D2">
            <w:pPr>
              <w:spacing w:after="0" w:line="240" w:lineRule="auto"/>
              <w:rPr>
                <w:rFonts w:ascii="Calibri" w:eastAsia="Times New Roman" w:hAnsi="Calibri" w:cs="Calibri"/>
                <w:color w:val="000000"/>
                <w:lang w:eastAsia="en-IN"/>
              </w:rPr>
            </w:pPr>
          </w:p>
        </w:tc>
        <w:tc>
          <w:tcPr>
            <w:tcW w:w="886"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Apr-22</w:t>
            </w:r>
          </w:p>
        </w:tc>
        <w:tc>
          <w:tcPr>
            <w:tcW w:w="961"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May-22</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Jun-22</w:t>
            </w:r>
          </w:p>
        </w:tc>
        <w:tc>
          <w:tcPr>
            <w:tcW w:w="1079"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Jul-22</w:t>
            </w:r>
          </w:p>
        </w:tc>
        <w:tc>
          <w:tcPr>
            <w:tcW w:w="992"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Aug-22*</w:t>
            </w:r>
          </w:p>
        </w:tc>
        <w:tc>
          <w:tcPr>
            <w:tcW w:w="958"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Sep-22*</w:t>
            </w:r>
          </w:p>
        </w:tc>
      </w:tr>
      <w:tr w:rsidR="001524D2" w:rsidRPr="001524D2" w:rsidTr="001524D2">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100.0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15.38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16.63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16.23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14.07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12.41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10.70</w:t>
            </w:r>
          </w:p>
        </w:tc>
      </w:tr>
      <w:tr w:rsidR="001524D2" w:rsidRPr="001524D2" w:rsidTr="001524D2">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18.84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18.63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14.78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14.93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11.73</w:t>
            </w:r>
          </w:p>
        </w:tc>
      </w:tr>
      <w:tr w:rsidR="001524D2" w:rsidRPr="001524D2" w:rsidTr="001524D2">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15.26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8.48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11.78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13.71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10.77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12.37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11.03</w:t>
            </w:r>
          </w:p>
        </w:tc>
      </w:tr>
      <w:tr w:rsidR="001524D2" w:rsidRPr="001524D2" w:rsidTr="001524D2">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2.82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8.05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8.08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7.99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9.76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11.77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11.91</w:t>
            </w:r>
          </w:p>
        </w:tc>
      </w:tr>
      <w:tr w:rsidR="001524D2" w:rsidRPr="001524D2" w:rsidTr="001524D2">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1.43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1.48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1.79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2.35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4.33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5.79</w:t>
            </w:r>
          </w:p>
        </w:tc>
      </w:tr>
      <w:tr w:rsidR="001524D2" w:rsidRPr="001524D2" w:rsidTr="001524D2">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11.02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10.61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10.34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13.61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17.35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16.09</w:t>
            </w:r>
          </w:p>
        </w:tc>
      </w:tr>
      <w:tr w:rsidR="001524D2" w:rsidRPr="001524D2" w:rsidTr="001524D2">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-0.34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-3.07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-2.82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2.58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-0.28</w:t>
            </w:r>
          </w:p>
        </w:tc>
      </w:tr>
      <w:tr w:rsidR="001524D2" w:rsidRPr="001524D2" w:rsidTr="001524D2">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1.87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22.59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57.55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57.17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18.46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22.29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39.66</w:t>
            </w:r>
          </w:p>
        </w:tc>
      </w:tr>
      <w:tr w:rsidR="001524D2" w:rsidRPr="001524D2" w:rsidTr="001524D2">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0.28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30.34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41.51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54.51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43.56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49.79</w:t>
            </w:r>
          </w:p>
        </w:tc>
      </w:tr>
      <w:tr w:rsidR="001524D2" w:rsidRPr="001524D2" w:rsidTr="001524D2">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0.16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-4.02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-20.40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-31.32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-25.93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-24.76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-20.96</w:t>
            </w:r>
          </w:p>
        </w:tc>
      </w:tr>
      <w:tr w:rsidR="001524D2" w:rsidRPr="001524D2" w:rsidTr="001524D2">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10.58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5.91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15.44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29.64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31.75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4.51</w:t>
            </w:r>
          </w:p>
        </w:tc>
      </w:tr>
      <w:tr w:rsidR="001524D2" w:rsidRPr="001524D2" w:rsidTr="001524D2">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4.44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5.56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5.81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6.35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5.45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4.78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5.55</w:t>
            </w:r>
          </w:p>
        </w:tc>
      </w:tr>
      <w:tr w:rsidR="001524D2" w:rsidRPr="001524D2" w:rsidTr="001524D2">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4.63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6.37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5.73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5.55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7.88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3.63</w:t>
            </w:r>
          </w:p>
        </w:tc>
      </w:tr>
      <w:tr w:rsidR="001524D2" w:rsidRPr="001524D2" w:rsidTr="001524D2">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23.95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24.07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18.53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12.88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8.42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4.71</w:t>
            </w:r>
          </w:p>
        </w:tc>
      </w:tr>
      <w:tr w:rsidR="001524D2" w:rsidRPr="001524D2" w:rsidTr="001524D2">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7.08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2.74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-4.06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-13.48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-16.55</w:t>
            </w:r>
          </w:p>
        </w:tc>
      </w:tr>
      <w:tr w:rsidR="001524D2" w:rsidRPr="001524D2" w:rsidTr="001524D2">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12.00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23.00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7.56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5.50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14.81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1.37</w:t>
            </w:r>
          </w:p>
        </w:tc>
      </w:tr>
      <w:tr w:rsidR="001524D2" w:rsidRPr="001524D2" w:rsidTr="001524D2">
        <w:trPr>
          <w:trHeight w:val="283"/>
          <w:jc w:val="center"/>
        </w:trPr>
        <w:tc>
          <w:tcPr>
            <w:tcW w:w="3780"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center"/>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2.41</w:t>
            </w:r>
          </w:p>
        </w:tc>
        <w:tc>
          <w:tcPr>
            <w:tcW w:w="88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69.07</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79.50</w:t>
            </w:r>
          </w:p>
        </w:tc>
        <w:tc>
          <w:tcPr>
            <w:tcW w:w="92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77.29</w:t>
            </w:r>
          </w:p>
        </w:tc>
        <w:tc>
          <w:tcPr>
            <w:tcW w:w="1079"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65.94</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59.84</w:t>
            </w:r>
          </w:p>
        </w:tc>
        <w:tc>
          <w:tcPr>
            <w:tcW w:w="95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44.72</w:t>
            </w:r>
          </w:p>
        </w:tc>
      </w:tr>
      <w:tr w:rsidR="001524D2" w:rsidRPr="001524D2" w:rsidTr="001524D2">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65.69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78.67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72.98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58.77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50.57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32.18</w:t>
            </w:r>
          </w:p>
        </w:tc>
      </w:tr>
      <w:tr w:rsidR="001524D2" w:rsidRPr="001524D2" w:rsidTr="001524D2">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935"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38.84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49.00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50.95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44.62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33.67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32.61</w:t>
            </w:r>
          </w:p>
        </w:tc>
      </w:tr>
      <w:tr w:rsidR="001524D2" w:rsidRPr="001524D2" w:rsidTr="001524D2">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38.48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47.71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51.24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32.00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19.75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8.45</w:t>
            </w:r>
          </w:p>
        </w:tc>
      </w:tr>
      <w:tr w:rsidR="001524D2" w:rsidRPr="001524D2" w:rsidTr="001524D2">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60.63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71.10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75.42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55.30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38.68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40.38</w:t>
            </w:r>
          </w:p>
        </w:tc>
      </w:tr>
      <w:tr w:rsidR="001524D2" w:rsidRPr="001524D2" w:rsidTr="001524D2">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67.62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92.01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81.31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72.41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60.15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65.96</w:t>
            </w:r>
          </w:p>
        </w:tc>
      </w:tr>
      <w:tr w:rsidR="001524D2" w:rsidRPr="001524D2" w:rsidTr="001524D2">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11.39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10.27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9.35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8.24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7.51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6.34</w:t>
            </w:r>
          </w:p>
        </w:tc>
      </w:tr>
      <w:tr w:rsidR="001524D2" w:rsidRPr="001524D2" w:rsidTr="001524D2">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8.58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8.47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6.74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5.65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2.96</w:t>
            </w:r>
          </w:p>
        </w:tc>
      </w:tr>
      <w:tr w:rsidR="001524D2" w:rsidRPr="001524D2" w:rsidTr="001524D2">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 and Animal Oils and Fats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15.33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11.83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10.95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2.53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-0.74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-7.32</w:t>
            </w:r>
          </w:p>
        </w:tc>
      </w:tr>
      <w:tr w:rsidR="001524D2" w:rsidRPr="001524D2" w:rsidTr="001524D2">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0.91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2.07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2.31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0.71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1.18</w:t>
            </w:r>
          </w:p>
        </w:tc>
      </w:tr>
      <w:tr w:rsidR="001524D2" w:rsidRPr="001524D2" w:rsidTr="001524D2">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2.68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4.06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2.98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2.44</w:t>
            </w:r>
          </w:p>
        </w:tc>
      </w:tr>
      <w:tr w:rsidR="001524D2" w:rsidRPr="001524D2" w:rsidTr="001524D2">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4.88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13.29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15.56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15.11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12.61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10.41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8.78</w:t>
            </w:r>
          </w:p>
        </w:tc>
      </w:tr>
      <w:tr w:rsidR="001524D2" w:rsidRPr="001524D2" w:rsidTr="001524D2">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4.42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4.86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3.90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4.23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4.65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4.10</w:t>
            </w:r>
          </w:p>
        </w:tc>
      </w:tr>
      <w:tr w:rsidR="001524D2" w:rsidRPr="001524D2" w:rsidTr="001524D2">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2.37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4.08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5.03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4.14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4.04</w:t>
            </w:r>
          </w:p>
        </w:tc>
      </w:tr>
      <w:tr w:rsidR="001524D2" w:rsidRPr="001524D2" w:rsidTr="001524D2">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0.77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5.49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2.38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2.14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1.78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1.85</w:t>
            </w:r>
          </w:p>
        </w:tc>
      </w:tr>
      <w:tr w:rsidR="001524D2" w:rsidRPr="001524D2" w:rsidTr="001524D2">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15.74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17.87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17.14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15.66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16.68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15.46</w:t>
            </w:r>
          </w:p>
        </w:tc>
      </w:tr>
      <w:tr w:rsidR="001524D2" w:rsidRPr="001524D2" w:rsidTr="001524D2">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14.49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15.59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14.31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12.59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11.52</w:t>
            </w:r>
          </w:p>
        </w:tc>
      </w:tr>
      <w:tr w:rsidR="001524D2" w:rsidRPr="001524D2" w:rsidTr="001524D2">
        <w:trPr>
          <w:trHeight w:val="495"/>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1.99</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3.79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4.24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5.15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4.76</w:t>
            </w:r>
          </w:p>
        </w:tc>
      </w:tr>
      <w:tr w:rsidR="001524D2" w:rsidRPr="001524D2" w:rsidTr="001524D2">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2.30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7.77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8.91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8.87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7.99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5.63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4.04</w:t>
            </w:r>
          </w:p>
        </w:tc>
      </w:tr>
      <w:tr w:rsidR="001524D2" w:rsidRPr="001524D2" w:rsidTr="001524D2">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3.20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7.67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9.10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10.38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9.05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11.22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11.18</w:t>
            </w:r>
          </w:p>
        </w:tc>
      </w:tr>
      <w:tr w:rsidR="001524D2" w:rsidRPr="001524D2" w:rsidTr="001524D2">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6.98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9.76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11.65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8.87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12.83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12.53</w:t>
            </w:r>
          </w:p>
        </w:tc>
      </w:tr>
      <w:tr w:rsidR="001524D2" w:rsidRPr="001524D2" w:rsidTr="001524D2">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9.65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25.35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18.50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11.94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11.49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9.35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6.53</w:t>
            </w:r>
          </w:p>
        </w:tc>
      </w:tr>
      <w:tr w:rsidR="001524D2" w:rsidRPr="001524D2" w:rsidTr="001524D2">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1.27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13.93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9.36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11.37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8.73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8.39</w:t>
            </w:r>
          </w:p>
        </w:tc>
      </w:tr>
      <w:tr w:rsidR="001524D2" w:rsidRPr="001524D2" w:rsidTr="001524D2">
        <w:trPr>
          <w:trHeight w:val="507"/>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13.21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11.15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9.80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7.81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7.35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7.43</w:t>
            </w:r>
          </w:p>
        </w:tc>
      </w:tr>
    </w:tbl>
    <w:p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rsidR="001524D2" w:rsidRPr="001524D2" w:rsidRDefault="001524D2" w:rsidP="001524D2">
      <w:pPr>
        <w:spacing w:after="0" w:line="330" w:lineRule="atLeast"/>
        <w:ind w:right="-897"/>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Annex-III</w:t>
      </w:r>
    </w:p>
    <w:tbl>
      <w:tblPr>
        <w:tblW w:w="1094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4206"/>
        <w:gridCol w:w="839"/>
        <w:gridCol w:w="961"/>
        <w:gridCol w:w="961"/>
        <w:gridCol w:w="961"/>
        <w:gridCol w:w="970"/>
        <w:gridCol w:w="992"/>
        <w:gridCol w:w="1056"/>
      </w:tblGrid>
      <w:tr w:rsidR="001524D2" w:rsidRPr="001524D2" w:rsidTr="001524D2">
        <w:trPr>
          <w:trHeight w:val="314"/>
          <w:jc w:val="center"/>
        </w:trPr>
        <w:tc>
          <w:tcPr>
            <w:tcW w:w="420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83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90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WPI Index for last 6 months</w:t>
            </w:r>
          </w:p>
        </w:tc>
      </w:tr>
      <w:tr w:rsidR="001524D2" w:rsidRPr="001524D2" w:rsidTr="001524D2">
        <w:trPr>
          <w:trHeight w:val="78"/>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1524D2" w:rsidRPr="001524D2" w:rsidRDefault="001524D2" w:rsidP="001524D2">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rsidR="001524D2" w:rsidRPr="001524D2" w:rsidRDefault="001524D2" w:rsidP="001524D2">
            <w:pPr>
              <w:spacing w:after="0" w:line="240" w:lineRule="auto"/>
              <w:rPr>
                <w:rFonts w:ascii="Calibri" w:eastAsia="Times New Roman" w:hAnsi="Calibri" w:cs="Calibri"/>
                <w:color w:val="000000"/>
                <w:lang w:eastAsia="en-IN"/>
              </w:rPr>
            </w:pPr>
          </w:p>
        </w:tc>
        <w:tc>
          <w:tcPr>
            <w:tcW w:w="961"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Apr-22</w:t>
            </w:r>
          </w:p>
        </w:tc>
        <w:tc>
          <w:tcPr>
            <w:tcW w:w="961"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May-22</w:t>
            </w:r>
          </w:p>
        </w:tc>
        <w:tc>
          <w:tcPr>
            <w:tcW w:w="961"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Jun-22</w:t>
            </w:r>
          </w:p>
        </w:tc>
        <w:tc>
          <w:tcPr>
            <w:tcW w:w="970"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Jul-22</w:t>
            </w:r>
          </w:p>
        </w:tc>
        <w:tc>
          <w:tcPr>
            <w:tcW w:w="992"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Aug-22*</w:t>
            </w:r>
          </w:p>
        </w:tc>
        <w:tc>
          <w:tcPr>
            <w:tcW w:w="1056" w:type="dxa"/>
            <w:tcBorders>
              <w:top w:val="nil"/>
              <w:left w:val="nil"/>
              <w:bottom w:val="single" w:sz="8" w:space="0" w:color="auto"/>
              <w:right w:val="single" w:sz="8" w:space="0" w:color="auto"/>
            </w:tcBorders>
            <w:tcMar>
              <w:top w:w="0" w:type="dxa"/>
              <w:left w:w="15" w:type="dxa"/>
              <w:bottom w:w="0" w:type="dxa"/>
              <w:right w:w="15" w:type="dxa"/>
            </w:tcMa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Sep-22*</w:t>
            </w:r>
          </w:p>
        </w:tc>
      </w:tr>
      <w:tr w:rsidR="001524D2" w:rsidRPr="001524D2" w:rsidTr="001524D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155.0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155.4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154.0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153.1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152.1</w:t>
            </w:r>
          </w:p>
        </w:tc>
      </w:tr>
      <w:tr w:rsidR="001524D2" w:rsidRPr="001524D2" w:rsidTr="001524D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174.5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178.5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181.5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177.1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178.6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176.2</w:t>
            </w:r>
          </w:p>
        </w:tc>
      </w:tr>
      <w:tr w:rsidR="001524D2" w:rsidRPr="001524D2" w:rsidTr="001524D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175.3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182.5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178.9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181.7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182.2</w:t>
            </w:r>
          </w:p>
        </w:tc>
      </w:tr>
      <w:tr w:rsidR="001524D2" w:rsidRPr="001524D2" w:rsidTr="001524D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170.4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171.3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170.3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172.1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176.6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178.5</w:t>
            </w:r>
          </w:p>
        </w:tc>
      </w:tr>
      <w:tr w:rsidR="001524D2" w:rsidRPr="001524D2" w:rsidTr="001524D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165.5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166.2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168.8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171.7</w:t>
            </w:r>
          </w:p>
        </w:tc>
      </w:tr>
      <w:tr w:rsidR="001524D2" w:rsidRPr="001524D2" w:rsidTr="001524D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173.3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174.1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171.8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173.6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180.6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181.8</w:t>
            </w:r>
          </w:p>
        </w:tc>
      </w:tr>
      <w:tr w:rsidR="001524D2" w:rsidRPr="001524D2" w:rsidTr="001524D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173.5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172.6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175.1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179.0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178.2</w:t>
            </w:r>
          </w:p>
        </w:tc>
      </w:tr>
      <w:tr w:rsidR="001524D2" w:rsidRPr="001524D2" w:rsidTr="001524D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186.7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224.2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259.8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226.5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226.6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249.3</w:t>
            </w:r>
          </w:p>
        </w:tc>
      </w:tr>
      <w:tr w:rsidR="001524D2" w:rsidRPr="001524D2" w:rsidTr="001524D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194.5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232.0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259.1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291.4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289.7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284.9</w:t>
            </w:r>
          </w:p>
        </w:tc>
      </w:tr>
      <w:tr w:rsidR="001524D2" w:rsidRPr="001524D2" w:rsidTr="001524D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157.5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139.3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150.9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172.5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174.4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174.2</w:t>
            </w:r>
          </w:p>
        </w:tc>
      </w:tr>
      <w:tr w:rsidR="001524D2" w:rsidRPr="001524D2" w:rsidTr="001524D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211.2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186.2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188.5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204.6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176.2</w:t>
            </w:r>
          </w:p>
        </w:tc>
      </w:tr>
      <w:tr w:rsidR="001524D2" w:rsidRPr="001524D2" w:rsidTr="001524D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163.3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163.9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165.5</w:t>
            </w:r>
          </w:p>
        </w:tc>
      </w:tr>
      <w:tr w:rsidR="001524D2" w:rsidRPr="001524D2" w:rsidTr="001524D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169.6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173.6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175.3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173.1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171.2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171.3</w:t>
            </w:r>
          </w:p>
        </w:tc>
      </w:tr>
      <w:tr w:rsidR="001524D2" w:rsidRPr="001524D2" w:rsidTr="001524D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177.5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175.9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171.8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175.1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168.8</w:t>
            </w:r>
          </w:p>
        </w:tc>
      </w:tr>
      <w:tr w:rsidR="001524D2" w:rsidRPr="001524D2" w:rsidTr="001524D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227.2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223.7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217.5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208.1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207.3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196.1</w:t>
            </w:r>
          </w:p>
        </w:tc>
      </w:tr>
      <w:tr w:rsidR="001524D2" w:rsidRPr="001524D2" w:rsidTr="001524D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208.2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210.2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206.3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197.7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206.2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192.9</w:t>
            </w:r>
          </w:p>
        </w:tc>
      </w:tr>
      <w:tr w:rsidR="001524D2" w:rsidRPr="001524D2" w:rsidTr="001524D2">
        <w:trPr>
          <w:trHeight w:val="276"/>
          <w:jc w:val="center"/>
        </w:trPr>
        <w:tc>
          <w:tcPr>
            <w:tcW w:w="4206"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bottom"/>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2.41</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152.5</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165.5</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176.4</w:t>
            </w:r>
          </w:p>
        </w:tc>
        <w:tc>
          <w:tcPr>
            <w:tcW w:w="970"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167.6</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155.2</w:t>
            </w:r>
          </w:p>
        </w:tc>
        <w:tc>
          <w:tcPr>
            <w:tcW w:w="105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145.3</w:t>
            </w:r>
          </w:p>
        </w:tc>
      </w:tr>
      <w:tr w:rsidR="001524D2" w:rsidRPr="001524D2" w:rsidTr="001524D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147.3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163.3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173.5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162.1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146.2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133.9</w:t>
            </w:r>
          </w:p>
        </w:tc>
      </w:tr>
      <w:tr w:rsidR="001524D2" w:rsidRPr="001524D2" w:rsidTr="001524D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163.6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167.1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166.6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157.6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157.8</w:t>
            </w:r>
          </w:p>
        </w:tc>
      </w:tr>
      <w:tr w:rsidR="001524D2" w:rsidRPr="001524D2" w:rsidTr="001524D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149.7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154.8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146.7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135.3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124.5</w:t>
            </w:r>
          </w:p>
        </w:tc>
      </w:tr>
      <w:tr w:rsidR="001524D2" w:rsidRPr="001524D2" w:rsidTr="001524D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157.1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173.5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186.3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180.3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161.3</w:t>
            </w:r>
          </w:p>
        </w:tc>
      </w:tr>
      <w:tr w:rsidR="001524D2" w:rsidRPr="001524D2" w:rsidTr="001524D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169.3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204.3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207.6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210.0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193.3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196.0</w:t>
            </w:r>
          </w:p>
        </w:tc>
      </w:tr>
      <w:tr w:rsidR="001524D2" w:rsidRPr="001524D2" w:rsidTr="001524D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145.0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142.5</w:t>
            </w:r>
          </w:p>
        </w:tc>
      </w:tr>
      <w:tr w:rsidR="001524D2" w:rsidRPr="001524D2" w:rsidTr="001524D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170.8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169.0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166.3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166.5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163.5</w:t>
            </w:r>
          </w:p>
        </w:tc>
      </w:tr>
      <w:tr w:rsidR="001524D2" w:rsidRPr="001524D2" w:rsidTr="001524D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 and Animal Oils and Fats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210.7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213.6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204.7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190.3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187.3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174.8</w:t>
            </w:r>
          </w:p>
        </w:tc>
      </w:tr>
      <w:tr w:rsidR="001524D2" w:rsidRPr="001524D2" w:rsidTr="001524D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128.5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128.0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128.1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128.4</w:t>
            </w:r>
          </w:p>
        </w:tc>
      </w:tr>
      <w:tr w:rsidR="001524D2" w:rsidRPr="001524D2" w:rsidTr="001524D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165.9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163.8</w:t>
            </w:r>
          </w:p>
        </w:tc>
      </w:tr>
      <w:tr w:rsidR="001524D2" w:rsidRPr="001524D2" w:rsidTr="001524D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145.8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148.5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149.3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147.3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146.4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145.0</w:t>
            </w:r>
          </w:p>
        </w:tc>
      </w:tr>
      <w:tr w:rsidR="001524D2" w:rsidRPr="001524D2" w:rsidTr="001524D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146.7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146.7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147.8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148.6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149.9</w:t>
            </w:r>
          </w:p>
        </w:tc>
      </w:tr>
      <w:tr w:rsidR="001524D2" w:rsidRPr="001524D2" w:rsidTr="001524D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122.5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123.2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123.3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123.5</w:t>
            </w:r>
          </w:p>
        </w:tc>
      </w:tr>
      <w:tr w:rsidR="001524D2" w:rsidRPr="001524D2" w:rsidTr="001524D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141.7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142.0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143.3</w:t>
            </w:r>
          </w:p>
        </w:tc>
      </w:tr>
      <w:tr w:rsidR="001524D2" w:rsidRPr="001524D2" w:rsidTr="001524D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153.7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156.3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155.8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154.4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154.6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154.6</w:t>
            </w:r>
          </w:p>
        </w:tc>
      </w:tr>
      <w:tr w:rsidR="001524D2" w:rsidRPr="001524D2" w:rsidTr="001524D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145.7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147.0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148.3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147.8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146.7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146.2</w:t>
            </w:r>
          </w:p>
        </w:tc>
      </w:tr>
      <w:tr w:rsidR="001524D2" w:rsidRPr="001524D2" w:rsidTr="001524D2">
        <w:trPr>
          <w:trHeight w:val="441"/>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139.6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139.8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140.0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141.0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140.9</w:t>
            </w:r>
          </w:p>
        </w:tc>
      </w:tr>
      <w:tr w:rsidR="001524D2" w:rsidRPr="001524D2" w:rsidTr="001524D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2.30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129.4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128.9</w:t>
            </w:r>
          </w:p>
        </w:tc>
      </w:tr>
      <w:tr w:rsidR="001524D2" w:rsidRPr="001524D2" w:rsidTr="001524D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130.5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134.0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133.7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135.8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135.2</w:t>
            </w:r>
          </w:p>
        </w:tc>
      </w:tr>
      <w:tr w:rsidR="001524D2" w:rsidRPr="001524D2" w:rsidTr="001524D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133.4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136.1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139.0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137.4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141.6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140.1</w:t>
            </w:r>
          </w:p>
        </w:tc>
      </w:tr>
      <w:tr w:rsidR="001524D2" w:rsidRPr="001524D2" w:rsidTr="001524D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150.0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149.4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148.6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146.8</w:t>
            </w:r>
          </w:p>
        </w:tc>
      </w:tr>
      <w:tr w:rsidR="001524D2" w:rsidRPr="001524D2" w:rsidTr="001524D2">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134.5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133.3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127.4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128.3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127.1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126.6</w:t>
            </w:r>
          </w:p>
        </w:tc>
      </w:tr>
      <w:tr w:rsidR="001524D2" w:rsidRPr="001524D2" w:rsidTr="001524D2">
        <w:trPr>
          <w:trHeight w:val="518"/>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140.6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140.0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139.4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140.2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140.3</w:t>
            </w:r>
          </w:p>
        </w:tc>
      </w:tr>
    </w:tbl>
    <w:p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rsidR="00E71287" w:rsidRDefault="00E71287"/>
    <w:sectPr w:rsidR="00E71287" w:rsidSect="001524D2">
      <w:pgSz w:w="11906" w:h="16838"/>
      <w:pgMar w:top="127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9C0E3D"/>
    <w:multiLevelType w:val="multilevel"/>
    <w:tmpl w:val="D78CCE9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4D2"/>
    <w:rsid w:val="001524D2"/>
    <w:rsid w:val="00E7128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6F052"/>
  <w15:chartTrackingRefBased/>
  <w15:docId w15:val="{00B70335-3919-47EC-849A-659D75786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2162</Words>
  <Characters>12326</Characters>
  <Application>Microsoft Office Word</Application>
  <DocSecurity>0</DocSecurity>
  <Lines>102</Lines>
  <Paragraphs>28</Paragraphs>
  <ScaleCrop>false</ScaleCrop>
  <Company/>
  <LinksUpToDate>false</LinksUpToDate>
  <CharactersWithSpaces>14460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2022-10-14T03:03:00Z</dcterms:created>
  <dcterms:modified xsi:type="dcterms:W3CDTF">2022-10-14T03:11:00Z</dcterms:modified>
</cp:coreProperties>
</file>