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0BC" w:rsidRDefault="008910BC" w:rsidP="0043783C">
      <w:pPr>
        <w:pStyle w:val="BodyText"/>
        <w:spacing w:before="5"/>
        <w:ind w:left="0"/>
        <w:jc w:val="center"/>
        <w:rPr>
          <w:sz w:val="13"/>
        </w:rPr>
      </w:pPr>
    </w:p>
    <w:p w:rsidR="008910BC" w:rsidRDefault="00CD78AE" w:rsidP="0043783C">
      <w:pPr>
        <w:pStyle w:val="Heading1"/>
        <w:spacing w:before="97" w:line="254" w:lineRule="auto"/>
        <w:ind w:left="2588" w:right="2600"/>
        <w:jc w:val="center"/>
      </w:pPr>
      <w:r>
        <w:rPr>
          <w:w w:val="105"/>
        </w:rPr>
        <w:t xml:space="preserve">GOVERNMENT OF INDIA </w:t>
      </w:r>
      <w:r w:rsidR="0043783C">
        <w:rPr>
          <w:w w:val="105"/>
        </w:rPr>
        <w:t xml:space="preserve">                                 </w:t>
      </w:r>
      <w:r>
        <w:rPr>
          <w:w w:val="105"/>
        </w:rPr>
        <w:t>MINISTRY</w:t>
      </w:r>
      <w:r>
        <w:rPr>
          <w:spacing w:val="-24"/>
          <w:w w:val="105"/>
        </w:rPr>
        <w:t xml:space="preserve"> </w:t>
      </w:r>
      <w:r>
        <w:rPr>
          <w:w w:val="105"/>
        </w:rPr>
        <w:t>OF</w:t>
      </w:r>
      <w:r>
        <w:rPr>
          <w:spacing w:val="-24"/>
          <w:w w:val="105"/>
        </w:rPr>
        <w:t xml:space="preserve"> </w:t>
      </w:r>
      <w:r>
        <w:rPr>
          <w:w w:val="105"/>
        </w:rPr>
        <w:t>COMMERCE</w:t>
      </w:r>
      <w:r>
        <w:rPr>
          <w:spacing w:val="-23"/>
          <w:w w:val="105"/>
        </w:rPr>
        <w:t xml:space="preserve"> </w:t>
      </w:r>
      <w:r>
        <w:rPr>
          <w:w w:val="105"/>
        </w:rPr>
        <w:t>&amp;</w:t>
      </w:r>
      <w:r>
        <w:rPr>
          <w:spacing w:val="-24"/>
          <w:w w:val="105"/>
        </w:rPr>
        <w:t xml:space="preserve"> </w:t>
      </w:r>
      <w:r>
        <w:rPr>
          <w:spacing w:val="-3"/>
          <w:w w:val="105"/>
        </w:rPr>
        <w:t>INDUSTRY</w:t>
      </w:r>
    </w:p>
    <w:p w:rsidR="008910BC" w:rsidRDefault="00CD78AE" w:rsidP="0043783C">
      <w:pPr>
        <w:spacing w:line="254" w:lineRule="auto"/>
        <w:ind w:left="2652" w:right="1099" w:hanging="1699"/>
        <w:jc w:val="center"/>
        <w:rPr>
          <w:b/>
          <w:w w:val="105"/>
          <w:sz w:val="21"/>
        </w:rPr>
      </w:pPr>
      <w:r>
        <w:rPr>
          <w:b/>
          <w:spacing w:val="-3"/>
          <w:w w:val="105"/>
          <w:sz w:val="21"/>
        </w:rPr>
        <w:t>DEPARTMENT</w:t>
      </w:r>
      <w:r>
        <w:rPr>
          <w:b/>
          <w:spacing w:val="-24"/>
          <w:w w:val="105"/>
          <w:sz w:val="21"/>
        </w:rPr>
        <w:t xml:space="preserve"> </w:t>
      </w:r>
      <w:r>
        <w:rPr>
          <w:b/>
          <w:w w:val="105"/>
          <w:sz w:val="21"/>
        </w:rPr>
        <w:t>FOR</w:t>
      </w:r>
      <w:r>
        <w:rPr>
          <w:b/>
          <w:spacing w:val="-23"/>
          <w:w w:val="105"/>
          <w:sz w:val="21"/>
        </w:rPr>
        <w:t xml:space="preserve"> </w:t>
      </w:r>
      <w:r>
        <w:rPr>
          <w:b/>
          <w:w w:val="105"/>
          <w:sz w:val="21"/>
        </w:rPr>
        <w:t>PROMOTION</w:t>
      </w:r>
      <w:r>
        <w:rPr>
          <w:b/>
          <w:spacing w:val="-23"/>
          <w:w w:val="105"/>
          <w:sz w:val="21"/>
        </w:rPr>
        <w:t xml:space="preserve"> </w:t>
      </w:r>
      <w:r>
        <w:rPr>
          <w:b/>
          <w:w w:val="105"/>
          <w:sz w:val="21"/>
        </w:rPr>
        <w:t>OF</w:t>
      </w:r>
      <w:r>
        <w:rPr>
          <w:b/>
          <w:spacing w:val="-23"/>
          <w:w w:val="105"/>
          <w:sz w:val="21"/>
        </w:rPr>
        <w:t xml:space="preserve"> </w:t>
      </w:r>
      <w:r>
        <w:rPr>
          <w:b/>
          <w:w w:val="105"/>
          <w:sz w:val="21"/>
        </w:rPr>
        <w:t>INDUSTRY</w:t>
      </w:r>
      <w:r>
        <w:rPr>
          <w:b/>
          <w:spacing w:val="-23"/>
          <w:w w:val="105"/>
          <w:sz w:val="21"/>
        </w:rPr>
        <w:t xml:space="preserve"> </w:t>
      </w:r>
      <w:r>
        <w:rPr>
          <w:b/>
          <w:w w:val="105"/>
          <w:sz w:val="21"/>
        </w:rPr>
        <w:t>AND</w:t>
      </w:r>
      <w:r>
        <w:rPr>
          <w:b/>
          <w:spacing w:val="-23"/>
          <w:w w:val="105"/>
          <w:sz w:val="21"/>
        </w:rPr>
        <w:t xml:space="preserve"> </w:t>
      </w:r>
      <w:r>
        <w:rPr>
          <w:b/>
          <w:w w:val="105"/>
          <w:sz w:val="21"/>
        </w:rPr>
        <w:t>INTERNAL</w:t>
      </w:r>
      <w:r>
        <w:rPr>
          <w:b/>
          <w:spacing w:val="-23"/>
          <w:w w:val="105"/>
          <w:sz w:val="21"/>
        </w:rPr>
        <w:t xml:space="preserve"> </w:t>
      </w:r>
      <w:r>
        <w:rPr>
          <w:b/>
          <w:w w:val="105"/>
          <w:sz w:val="21"/>
        </w:rPr>
        <w:t xml:space="preserve">TRADE </w:t>
      </w:r>
    </w:p>
    <w:p w:rsidR="0043783C" w:rsidRDefault="0043783C" w:rsidP="0043783C">
      <w:pPr>
        <w:spacing w:line="254" w:lineRule="auto"/>
        <w:ind w:left="2652" w:right="1099" w:hanging="1699"/>
        <w:jc w:val="center"/>
        <w:rPr>
          <w:b/>
          <w:sz w:val="21"/>
        </w:rPr>
      </w:pPr>
      <w:r>
        <w:rPr>
          <w:b/>
          <w:w w:val="105"/>
          <w:sz w:val="21"/>
        </w:rPr>
        <w:t>OFFICE OF THE ECONOMICS</w:t>
      </w:r>
      <w:r>
        <w:rPr>
          <w:b/>
          <w:spacing w:val="-16"/>
          <w:w w:val="105"/>
          <w:sz w:val="21"/>
        </w:rPr>
        <w:t xml:space="preserve"> </w:t>
      </w:r>
      <w:r>
        <w:rPr>
          <w:b/>
          <w:w w:val="105"/>
          <w:sz w:val="21"/>
        </w:rPr>
        <w:t>ADVISER</w:t>
      </w:r>
    </w:p>
    <w:p w:rsidR="008910BC" w:rsidRDefault="00CD78AE">
      <w:pPr>
        <w:spacing w:before="50"/>
        <w:ind w:left="5973"/>
        <w:rPr>
          <w:b/>
          <w:sz w:val="21"/>
        </w:rPr>
      </w:pPr>
      <w:r>
        <w:rPr>
          <w:b/>
          <w:w w:val="105"/>
          <w:sz w:val="21"/>
        </w:rPr>
        <w:t>New Delhi, Date: October 14</w:t>
      </w:r>
      <w:r>
        <w:rPr>
          <w:b/>
          <w:w w:val="105"/>
          <w:position w:val="8"/>
          <w:sz w:val="18"/>
        </w:rPr>
        <w:t>th</w:t>
      </w:r>
      <w:r>
        <w:rPr>
          <w:b/>
          <w:w w:val="105"/>
          <w:sz w:val="21"/>
        </w:rPr>
        <w:t>, 2020</w:t>
      </w:r>
    </w:p>
    <w:p w:rsidR="004C7A9A" w:rsidRDefault="004C7A9A">
      <w:pPr>
        <w:spacing w:before="73"/>
        <w:ind w:left="3536" w:right="3688"/>
        <w:jc w:val="center"/>
        <w:rPr>
          <w:b/>
          <w:w w:val="105"/>
          <w:sz w:val="21"/>
          <w:u w:val="single"/>
        </w:rPr>
      </w:pPr>
    </w:p>
    <w:p w:rsidR="008910BC" w:rsidRDefault="00CD78AE">
      <w:pPr>
        <w:spacing w:before="73"/>
        <w:ind w:left="3536" w:right="3688"/>
        <w:jc w:val="center"/>
        <w:rPr>
          <w:b/>
          <w:w w:val="105"/>
          <w:sz w:val="21"/>
          <w:u w:val="single"/>
        </w:rPr>
      </w:pPr>
      <w:r>
        <w:rPr>
          <w:b/>
          <w:w w:val="105"/>
          <w:sz w:val="21"/>
          <w:u w:val="single"/>
        </w:rPr>
        <w:t>PRESS RELEASE</w:t>
      </w:r>
    </w:p>
    <w:p w:rsidR="004C7A9A" w:rsidRPr="004C7A9A" w:rsidRDefault="004C7A9A">
      <w:pPr>
        <w:spacing w:before="73"/>
        <w:ind w:left="3536" w:right="3688"/>
        <w:jc w:val="center"/>
        <w:rPr>
          <w:b/>
          <w:sz w:val="3"/>
          <w:szCs w:val="4"/>
        </w:rPr>
      </w:pPr>
    </w:p>
    <w:p w:rsidR="008910BC" w:rsidRDefault="00CD78AE">
      <w:pPr>
        <w:spacing w:before="74"/>
        <w:ind w:left="1153"/>
        <w:jc w:val="both"/>
        <w:rPr>
          <w:b/>
          <w:w w:val="105"/>
          <w:sz w:val="21"/>
          <w:u w:val="single"/>
        </w:rPr>
      </w:pPr>
      <w:r>
        <w:rPr>
          <w:b/>
          <w:w w:val="105"/>
          <w:sz w:val="21"/>
          <w:u w:val="single"/>
        </w:rPr>
        <w:t>Index Numbers of Wholesale Price in India for the month of Se</w:t>
      </w:r>
      <w:r>
        <w:rPr>
          <w:b/>
          <w:w w:val="105"/>
          <w:sz w:val="21"/>
        </w:rPr>
        <w:t>p</w:t>
      </w:r>
      <w:r>
        <w:rPr>
          <w:b/>
          <w:w w:val="105"/>
          <w:sz w:val="21"/>
          <w:u w:val="single"/>
        </w:rPr>
        <w:t>tember, 2020</w:t>
      </w:r>
    </w:p>
    <w:p w:rsidR="00BD03F9" w:rsidRPr="00BD03F9" w:rsidRDefault="00BD03F9">
      <w:pPr>
        <w:spacing w:before="74"/>
        <w:ind w:left="1153"/>
        <w:jc w:val="both"/>
        <w:rPr>
          <w:b/>
          <w:w w:val="105"/>
          <w:sz w:val="3"/>
          <w:szCs w:val="4"/>
          <w:u w:val="single"/>
        </w:rPr>
      </w:pPr>
    </w:p>
    <w:p w:rsidR="004C7A9A" w:rsidRPr="004C7A9A" w:rsidRDefault="004C7A9A">
      <w:pPr>
        <w:spacing w:before="74"/>
        <w:ind w:left="1153"/>
        <w:jc w:val="both"/>
        <w:rPr>
          <w:b/>
          <w:sz w:val="9"/>
          <w:szCs w:val="10"/>
        </w:rPr>
      </w:pPr>
    </w:p>
    <w:p w:rsidR="008910BC" w:rsidRDefault="00CD78AE" w:rsidP="00D82FD5">
      <w:pPr>
        <w:pStyle w:val="BodyText"/>
        <w:spacing w:line="360" w:lineRule="auto"/>
        <w:ind w:right="257"/>
      </w:pPr>
      <w:r>
        <w:rPr>
          <w:w w:val="105"/>
        </w:rPr>
        <w:t>The Office of the Economic Adviser, Department for Promotion of Industry and Internal Trade is releasing index numbers of wholesale price in India for the month of September, 2020 (Provisional) and for the month of July, 2020 (Final) in this press release. Provisional figures of Wholesale Price Index (WPI) are released on 14th of every month (or next working day) with a time lag of two weeks of the reference month. After 10 weeks, the index is finalized and final figures are released and then frozen thereafter.</w:t>
      </w:r>
    </w:p>
    <w:p w:rsidR="008910BC" w:rsidRDefault="00CD78AE">
      <w:pPr>
        <w:pStyle w:val="Heading1"/>
      </w:pPr>
      <w:r>
        <w:rPr>
          <w:w w:val="105"/>
          <w:u w:val="single"/>
        </w:rPr>
        <w:t>INFLATION</w:t>
      </w:r>
    </w:p>
    <w:p w:rsidR="008910BC" w:rsidRDefault="00CD78AE" w:rsidP="00D82FD5">
      <w:pPr>
        <w:pStyle w:val="BodyText"/>
        <w:spacing w:line="360" w:lineRule="auto"/>
        <w:ind w:right="265"/>
      </w:pPr>
      <w:r>
        <w:rPr>
          <w:w w:val="105"/>
        </w:rPr>
        <w:t xml:space="preserve">The annual rate of inflation, </w:t>
      </w:r>
      <w:r w:rsidR="00F3288D">
        <w:rPr>
          <w:w w:val="105"/>
        </w:rPr>
        <w:t xml:space="preserve">based on monthly WPI, stood at </w:t>
      </w:r>
      <w:r>
        <w:rPr>
          <w:w w:val="105"/>
        </w:rPr>
        <w:t xml:space="preserve">1.32% (provisional) for the month </w:t>
      </w:r>
      <w:r>
        <w:rPr>
          <w:spacing w:val="-8"/>
          <w:w w:val="105"/>
        </w:rPr>
        <w:t xml:space="preserve">of </w:t>
      </w:r>
      <w:r>
        <w:rPr>
          <w:w w:val="105"/>
        </w:rPr>
        <w:t>September, 2020 (over September, 2019) as compared to 0.33% during the corresponding month of the previous</w:t>
      </w:r>
      <w:r>
        <w:rPr>
          <w:spacing w:val="-2"/>
          <w:w w:val="105"/>
        </w:rPr>
        <w:t xml:space="preserve"> </w:t>
      </w:r>
      <w:r>
        <w:rPr>
          <w:spacing w:val="-3"/>
          <w:w w:val="105"/>
        </w:rPr>
        <w:t>year.</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240"/>
        <w:gridCol w:w="1177"/>
        <w:gridCol w:w="803"/>
        <w:gridCol w:w="855"/>
        <w:gridCol w:w="645"/>
        <w:gridCol w:w="855"/>
        <w:gridCol w:w="645"/>
        <w:gridCol w:w="1064"/>
      </w:tblGrid>
      <w:tr w:rsidR="008910BC" w:rsidTr="00C80C74">
        <w:trPr>
          <w:trHeight w:val="315"/>
        </w:trPr>
        <w:tc>
          <w:tcPr>
            <w:tcW w:w="9284" w:type="dxa"/>
            <w:gridSpan w:val="8"/>
          </w:tcPr>
          <w:p w:rsidR="008910BC" w:rsidRDefault="00CD78AE">
            <w:pPr>
              <w:pStyle w:val="TableParagraph"/>
              <w:spacing w:before="59" w:line="240" w:lineRule="auto"/>
              <w:ind w:left="2369" w:right="2351"/>
              <w:rPr>
                <w:b/>
                <w:sz w:val="17"/>
              </w:rPr>
            </w:pPr>
            <w:r>
              <w:rPr>
                <w:b/>
                <w:sz w:val="17"/>
              </w:rPr>
              <w:t>WPI based Indices and Annual Rate of Inflation (%)*</w:t>
            </w:r>
          </w:p>
        </w:tc>
      </w:tr>
      <w:tr w:rsidR="008910BC" w:rsidTr="00C80C74">
        <w:trPr>
          <w:trHeight w:val="315"/>
        </w:trPr>
        <w:tc>
          <w:tcPr>
            <w:tcW w:w="3240" w:type="dxa"/>
            <w:vMerge w:val="restart"/>
          </w:tcPr>
          <w:p w:rsidR="008910BC" w:rsidRDefault="008910BC">
            <w:pPr>
              <w:pStyle w:val="TableParagraph"/>
              <w:spacing w:before="9" w:line="240" w:lineRule="auto"/>
              <w:jc w:val="left"/>
              <w:rPr>
                <w:sz w:val="20"/>
              </w:rPr>
            </w:pPr>
          </w:p>
          <w:p w:rsidR="008910BC" w:rsidRDefault="00CD78AE">
            <w:pPr>
              <w:pStyle w:val="TableParagraph"/>
              <w:spacing w:before="0" w:line="240" w:lineRule="auto"/>
              <w:ind w:left="328"/>
              <w:jc w:val="left"/>
              <w:rPr>
                <w:b/>
                <w:sz w:val="17"/>
              </w:rPr>
            </w:pPr>
            <w:r>
              <w:rPr>
                <w:b/>
                <w:sz w:val="17"/>
              </w:rPr>
              <w:t>All Commodities/Major Groups</w:t>
            </w:r>
          </w:p>
        </w:tc>
        <w:tc>
          <w:tcPr>
            <w:tcW w:w="1177" w:type="dxa"/>
            <w:vMerge w:val="restart"/>
          </w:tcPr>
          <w:p w:rsidR="008910BC" w:rsidRDefault="008910BC">
            <w:pPr>
              <w:pStyle w:val="TableParagraph"/>
              <w:spacing w:before="9" w:line="240" w:lineRule="auto"/>
              <w:jc w:val="left"/>
              <w:rPr>
                <w:sz w:val="20"/>
              </w:rPr>
            </w:pPr>
          </w:p>
          <w:p w:rsidR="008910BC" w:rsidRDefault="00CD78AE">
            <w:pPr>
              <w:pStyle w:val="TableParagraph"/>
              <w:spacing w:before="0" w:line="240" w:lineRule="auto"/>
              <w:ind w:left="133"/>
              <w:jc w:val="left"/>
              <w:rPr>
                <w:b/>
                <w:sz w:val="17"/>
              </w:rPr>
            </w:pPr>
            <w:r>
              <w:rPr>
                <w:b/>
                <w:sz w:val="17"/>
              </w:rPr>
              <w:t>Weight (%)</w:t>
            </w:r>
          </w:p>
        </w:tc>
        <w:tc>
          <w:tcPr>
            <w:tcW w:w="1658" w:type="dxa"/>
            <w:gridSpan w:val="2"/>
          </w:tcPr>
          <w:p w:rsidR="008910BC" w:rsidRDefault="00CD78AE">
            <w:pPr>
              <w:pStyle w:val="TableParagraph"/>
              <w:spacing w:before="59" w:line="240" w:lineRule="auto"/>
              <w:ind w:left="373"/>
              <w:jc w:val="left"/>
              <w:rPr>
                <w:b/>
                <w:sz w:val="17"/>
              </w:rPr>
            </w:pPr>
            <w:r>
              <w:rPr>
                <w:b/>
                <w:sz w:val="17"/>
              </w:rPr>
              <w:t>Jul-20 (F)</w:t>
            </w:r>
          </w:p>
        </w:tc>
        <w:tc>
          <w:tcPr>
            <w:tcW w:w="1500" w:type="dxa"/>
            <w:gridSpan w:val="2"/>
          </w:tcPr>
          <w:p w:rsidR="008910BC" w:rsidRDefault="00D82FD5">
            <w:pPr>
              <w:pStyle w:val="TableParagraph"/>
              <w:spacing w:before="59" w:line="240" w:lineRule="auto"/>
              <w:ind w:left="374"/>
              <w:jc w:val="left"/>
              <w:rPr>
                <w:b/>
                <w:sz w:val="17"/>
              </w:rPr>
            </w:pPr>
            <w:r>
              <w:rPr>
                <w:b/>
                <w:sz w:val="17"/>
              </w:rPr>
              <w:t>Aug</w:t>
            </w:r>
            <w:r w:rsidR="00CD78AE">
              <w:rPr>
                <w:b/>
                <w:sz w:val="17"/>
              </w:rPr>
              <w:t>-20 (P)</w:t>
            </w:r>
          </w:p>
        </w:tc>
        <w:tc>
          <w:tcPr>
            <w:tcW w:w="1709" w:type="dxa"/>
            <w:gridSpan w:val="2"/>
          </w:tcPr>
          <w:p w:rsidR="008910BC" w:rsidRDefault="00D82FD5">
            <w:pPr>
              <w:pStyle w:val="TableParagraph"/>
              <w:spacing w:before="59" w:line="240" w:lineRule="auto"/>
              <w:ind w:left="344"/>
              <w:jc w:val="left"/>
              <w:rPr>
                <w:b/>
                <w:sz w:val="17"/>
              </w:rPr>
            </w:pPr>
            <w:r>
              <w:rPr>
                <w:b/>
                <w:sz w:val="17"/>
              </w:rPr>
              <w:t>Sep</w:t>
            </w:r>
            <w:r w:rsidR="00CD78AE">
              <w:rPr>
                <w:b/>
                <w:sz w:val="17"/>
              </w:rPr>
              <w:t>-20 (P)</w:t>
            </w:r>
          </w:p>
        </w:tc>
      </w:tr>
      <w:tr w:rsidR="008910BC" w:rsidTr="00C80C74">
        <w:trPr>
          <w:trHeight w:val="315"/>
        </w:trPr>
        <w:tc>
          <w:tcPr>
            <w:tcW w:w="3240" w:type="dxa"/>
            <w:vMerge/>
          </w:tcPr>
          <w:p w:rsidR="008910BC" w:rsidRDefault="008910BC">
            <w:pPr>
              <w:rPr>
                <w:sz w:val="2"/>
                <w:szCs w:val="2"/>
              </w:rPr>
            </w:pPr>
          </w:p>
        </w:tc>
        <w:tc>
          <w:tcPr>
            <w:tcW w:w="1177" w:type="dxa"/>
            <w:vMerge/>
          </w:tcPr>
          <w:p w:rsidR="008910BC" w:rsidRDefault="008910BC">
            <w:pPr>
              <w:rPr>
                <w:sz w:val="2"/>
                <w:szCs w:val="2"/>
              </w:rPr>
            </w:pPr>
          </w:p>
        </w:tc>
        <w:tc>
          <w:tcPr>
            <w:tcW w:w="803" w:type="dxa"/>
          </w:tcPr>
          <w:p w:rsidR="008910BC" w:rsidRPr="00C80C74" w:rsidRDefault="00CD78AE">
            <w:pPr>
              <w:pStyle w:val="TableParagraph"/>
              <w:spacing w:before="59" w:line="240" w:lineRule="auto"/>
              <w:ind w:left="94" w:right="77"/>
              <w:rPr>
                <w:b/>
                <w:bCs/>
                <w:sz w:val="17"/>
              </w:rPr>
            </w:pPr>
            <w:r w:rsidRPr="00C80C74">
              <w:rPr>
                <w:b/>
                <w:bCs/>
                <w:sz w:val="17"/>
              </w:rPr>
              <w:t>Index</w:t>
            </w:r>
          </w:p>
        </w:tc>
        <w:tc>
          <w:tcPr>
            <w:tcW w:w="855" w:type="dxa"/>
          </w:tcPr>
          <w:p w:rsidR="008910BC" w:rsidRPr="00C80C74" w:rsidRDefault="00CD78AE">
            <w:pPr>
              <w:pStyle w:val="TableParagraph"/>
              <w:spacing w:before="59" w:line="240" w:lineRule="auto"/>
              <w:ind w:left="100" w:right="82"/>
              <w:rPr>
                <w:b/>
                <w:bCs/>
                <w:sz w:val="17"/>
              </w:rPr>
            </w:pPr>
            <w:r w:rsidRPr="00C80C74">
              <w:rPr>
                <w:b/>
                <w:bCs/>
                <w:sz w:val="17"/>
              </w:rPr>
              <w:t>Inflation</w:t>
            </w:r>
          </w:p>
        </w:tc>
        <w:tc>
          <w:tcPr>
            <w:tcW w:w="645" w:type="dxa"/>
          </w:tcPr>
          <w:p w:rsidR="008910BC" w:rsidRPr="00C80C74" w:rsidRDefault="00CD78AE">
            <w:pPr>
              <w:pStyle w:val="TableParagraph"/>
              <w:spacing w:before="59" w:line="240" w:lineRule="auto"/>
              <w:ind w:left="112"/>
              <w:jc w:val="left"/>
              <w:rPr>
                <w:b/>
                <w:bCs/>
                <w:sz w:val="17"/>
              </w:rPr>
            </w:pPr>
            <w:r w:rsidRPr="00C80C74">
              <w:rPr>
                <w:b/>
                <w:bCs/>
                <w:sz w:val="17"/>
              </w:rPr>
              <w:t>Index</w:t>
            </w:r>
          </w:p>
        </w:tc>
        <w:tc>
          <w:tcPr>
            <w:tcW w:w="855" w:type="dxa"/>
          </w:tcPr>
          <w:p w:rsidR="008910BC" w:rsidRPr="00C80C74" w:rsidRDefault="00CD78AE">
            <w:pPr>
              <w:pStyle w:val="TableParagraph"/>
              <w:spacing w:before="59" w:line="240" w:lineRule="auto"/>
              <w:ind w:left="101" w:right="82"/>
              <w:rPr>
                <w:b/>
                <w:bCs/>
                <w:sz w:val="17"/>
              </w:rPr>
            </w:pPr>
            <w:r w:rsidRPr="00C80C74">
              <w:rPr>
                <w:b/>
                <w:bCs/>
                <w:sz w:val="17"/>
              </w:rPr>
              <w:t>Inflation</w:t>
            </w:r>
          </w:p>
        </w:tc>
        <w:tc>
          <w:tcPr>
            <w:tcW w:w="645" w:type="dxa"/>
          </w:tcPr>
          <w:p w:rsidR="008910BC" w:rsidRPr="00C80C74" w:rsidRDefault="00CD78AE">
            <w:pPr>
              <w:pStyle w:val="TableParagraph"/>
              <w:spacing w:before="59" w:line="240" w:lineRule="auto"/>
              <w:ind w:left="113"/>
              <w:jc w:val="left"/>
              <w:rPr>
                <w:b/>
                <w:bCs/>
                <w:sz w:val="17"/>
              </w:rPr>
            </w:pPr>
            <w:r w:rsidRPr="00C80C74">
              <w:rPr>
                <w:b/>
                <w:bCs/>
                <w:sz w:val="17"/>
              </w:rPr>
              <w:t>Index</w:t>
            </w:r>
          </w:p>
        </w:tc>
        <w:tc>
          <w:tcPr>
            <w:tcW w:w="1064" w:type="dxa"/>
          </w:tcPr>
          <w:p w:rsidR="008910BC" w:rsidRPr="00C80C74" w:rsidRDefault="00CD78AE">
            <w:pPr>
              <w:pStyle w:val="TableParagraph"/>
              <w:spacing w:before="59" w:line="240" w:lineRule="auto"/>
              <w:ind w:left="109" w:right="89"/>
              <w:rPr>
                <w:b/>
                <w:bCs/>
                <w:sz w:val="17"/>
              </w:rPr>
            </w:pPr>
            <w:r w:rsidRPr="00C80C74">
              <w:rPr>
                <w:b/>
                <w:bCs/>
                <w:sz w:val="17"/>
              </w:rPr>
              <w:t>Inflation</w:t>
            </w:r>
          </w:p>
        </w:tc>
      </w:tr>
      <w:tr w:rsidR="008910BC" w:rsidTr="00C80C74">
        <w:trPr>
          <w:trHeight w:val="315"/>
        </w:trPr>
        <w:tc>
          <w:tcPr>
            <w:tcW w:w="3240" w:type="dxa"/>
          </w:tcPr>
          <w:p w:rsidR="008910BC" w:rsidRDefault="00CD78AE">
            <w:pPr>
              <w:pStyle w:val="TableParagraph"/>
              <w:spacing w:before="59" w:line="240" w:lineRule="auto"/>
              <w:ind w:left="75"/>
              <w:jc w:val="left"/>
              <w:rPr>
                <w:sz w:val="17"/>
              </w:rPr>
            </w:pPr>
            <w:r>
              <w:rPr>
                <w:sz w:val="17"/>
              </w:rPr>
              <w:t>ALL COMMODITIES</w:t>
            </w:r>
          </w:p>
        </w:tc>
        <w:tc>
          <w:tcPr>
            <w:tcW w:w="1177" w:type="dxa"/>
          </w:tcPr>
          <w:p w:rsidR="008910BC" w:rsidRDefault="00CD78AE">
            <w:pPr>
              <w:pStyle w:val="TableParagraph"/>
              <w:spacing w:before="59" w:line="240" w:lineRule="auto"/>
              <w:ind w:left="368"/>
              <w:jc w:val="left"/>
              <w:rPr>
                <w:sz w:val="17"/>
              </w:rPr>
            </w:pPr>
            <w:r>
              <w:rPr>
                <w:sz w:val="17"/>
              </w:rPr>
              <w:t>100.0</w:t>
            </w:r>
          </w:p>
        </w:tc>
        <w:tc>
          <w:tcPr>
            <w:tcW w:w="803" w:type="dxa"/>
          </w:tcPr>
          <w:p w:rsidR="008910BC" w:rsidRPr="00C80C74" w:rsidRDefault="00CD78AE">
            <w:pPr>
              <w:pStyle w:val="TableParagraph"/>
              <w:spacing w:before="59" w:line="240" w:lineRule="auto"/>
              <w:ind w:left="94" w:right="77"/>
              <w:rPr>
                <w:bCs/>
                <w:sz w:val="17"/>
              </w:rPr>
            </w:pPr>
            <w:r w:rsidRPr="00C80C74">
              <w:rPr>
                <w:bCs/>
                <w:sz w:val="17"/>
              </w:rPr>
              <w:t>121.0</w:t>
            </w:r>
          </w:p>
        </w:tc>
        <w:tc>
          <w:tcPr>
            <w:tcW w:w="855" w:type="dxa"/>
          </w:tcPr>
          <w:p w:rsidR="008910BC" w:rsidRPr="00C80C74" w:rsidRDefault="00CD78AE">
            <w:pPr>
              <w:pStyle w:val="TableParagraph"/>
              <w:spacing w:before="59" w:line="240" w:lineRule="auto"/>
              <w:ind w:left="99" w:right="82"/>
              <w:rPr>
                <w:bCs/>
                <w:sz w:val="17"/>
              </w:rPr>
            </w:pPr>
            <w:r w:rsidRPr="00C80C74">
              <w:rPr>
                <w:bCs/>
                <w:sz w:val="17"/>
              </w:rPr>
              <w:t>-0.25</w:t>
            </w:r>
          </w:p>
        </w:tc>
        <w:tc>
          <w:tcPr>
            <w:tcW w:w="645" w:type="dxa"/>
          </w:tcPr>
          <w:p w:rsidR="008910BC" w:rsidRPr="00C80C74" w:rsidRDefault="00CD78AE">
            <w:pPr>
              <w:pStyle w:val="TableParagraph"/>
              <w:spacing w:before="59" w:line="240" w:lineRule="auto"/>
              <w:ind w:left="114"/>
              <w:jc w:val="left"/>
              <w:rPr>
                <w:bCs/>
                <w:sz w:val="17"/>
              </w:rPr>
            </w:pPr>
            <w:r w:rsidRPr="00C80C74">
              <w:rPr>
                <w:bCs/>
                <w:sz w:val="17"/>
              </w:rPr>
              <w:t>121.7</w:t>
            </w:r>
          </w:p>
        </w:tc>
        <w:tc>
          <w:tcPr>
            <w:tcW w:w="855" w:type="dxa"/>
          </w:tcPr>
          <w:p w:rsidR="008910BC" w:rsidRPr="00C80C74" w:rsidRDefault="00CD78AE">
            <w:pPr>
              <w:pStyle w:val="TableParagraph"/>
              <w:spacing w:before="59" w:line="240" w:lineRule="auto"/>
              <w:ind w:left="101" w:right="82"/>
              <w:rPr>
                <w:bCs/>
                <w:sz w:val="17"/>
              </w:rPr>
            </w:pPr>
            <w:r w:rsidRPr="00C80C74">
              <w:rPr>
                <w:bCs/>
                <w:sz w:val="17"/>
              </w:rPr>
              <w:t>0.16</w:t>
            </w:r>
          </w:p>
        </w:tc>
        <w:tc>
          <w:tcPr>
            <w:tcW w:w="645" w:type="dxa"/>
          </w:tcPr>
          <w:p w:rsidR="008910BC" w:rsidRPr="00C80C74" w:rsidRDefault="00CD78AE">
            <w:pPr>
              <w:pStyle w:val="TableParagraph"/>
              <w:spacing w:before="59" w:line="240" w:lineRule="auto"/>
              <w:ind w:left="115"/>
              <w:jc w:val="left"/>
              <w:rPr>
                <w:bCs/>
                <w:sz w:val="17"/>
              </w:rPr>
            </w:pPr>
            <w:r w:rsidRPr="00C80C74">
              <w:rPr>
                <w:bCs/>
                <w:sz w:val="17"/>
              </w:rPr>
              <w:t>122.9</w:t>
            </w:r>
          </w:p>
        </w:tc>
        <w:tc>
          <w:tcPr>
            <w:tcW w:w="1064" w:type="dxa"/>
          </w:tcPr>
          <w:p w:rsidR="008910BC" w:rsidRPr="00C80C74" w:rsidRDefault="00CD78AE">
            <w:pPr>
              <w:pStyle w:val="TableParagraph"/>
              <w:spacing w:before="59" w:line="240" w:lineRule="auto"/>
              <w:ind w:left="109" w:right="89"/>
              <w:rPr>
                <w:bCs/>
                <w:sz w:val="17"/>
              </w:rPr>
            </w:pPr>
            <w:r w:rsidRPr="00C80C74">
              <w:rPr>
                <w:bCs/>
                <w:sz w:val="17"/>
              </w:rPr>
              <w:t>1.32</w:t>
            </w:r>
          </w:p>
        </w:tc>
      </w:tr>
      <w:tr w:rsidR="008910BC" w:rsidTr="00C80C74">
        <w:trPr>
          <w:trHeight w:val="315"/>
        </w:trPr>
        <w:tc>
          <w:tcPr>
            <w:tcW w:w="3240" w:type="dxa"/>
          </w:tcPr>
          <w:p w:rsidR="008910BC" w:rsidRDefault="00CD78AE">
            <w:pPr>
              <w:pStyle w:val="TableParagraph"/>
              <w:spacing w:before="59" w:line="240" w:lineRule="auto"/>
              <w:ind w:left="75"/>
              <w:jc w:val="left"/>
              <w:rPr>
                <w:sz w:val="17"/>
              </w:rPr>
            </w:pPr>
            <w:r>
              <w:rPr>
                <w:sz w:val="17"/>
              </w:rPr>
              <w:t>I PRIMARY ARTICLES</w:t>
            </w:r>
          </w:p>
        </w:tc>
        <w:tc>
          <w:tcPr>
            <w:tcW w:w="1177" w:type="dxa"/>
          </w:tcPr>
          <w:p w:rsidR="008910BC" w:rsidRDefault="00CD78AE">
            <w:pPr>
              <w:pStyle w:val="TableParagraph"/>
              <w:spacing w:before="59" w:line="240" w:lineRule="auto"/>
              <w:ind w:left="411"/>
              <w:jc w:val="left"/>
              <w:rPr>
                <w:sz w:val="17"/>
              </w:rPr>
            </w:pPr>
            <w:r>
              <w:rPr>
                <w:sz w:val="17"/>
              </w:rPr>
              <w:t>22.6</w:t>
            </w:r>
          </w:p>
        </w:tc>
        <w:tc>
          <w:tcPr>
            <w:tcW w:w="803" w:type="dxa"/>
          </w:tcPr>
          <w:p w:rsidR="008910BC" w:rsidRPr="00C80C74" w:rsidRDefault="00CD78AE">
            <w:pPr>
              <w:pStyle w:val="TableParagraph"/>
              <w:spacing w:before="59" w:line="240" w:lineRule="auto"/>
              <w:ind w:left="94" w:right="77"/>
              <w:rPr>
                <w:bCs/>
                <w:sz w:val="17"/>
              </w:rPr>
            </w:pPr>
            <w:r w:rsidRPr="00C80C74">
              <w:rPr>
                <w:bCs/>
                <w:sz w:val="17"/>
              </w:rPr>
              <w:t>145.1</w:t>
            </w:r>
          </w:p>
        </w:tc>
        <w:tc>
          <w:tcPr>
            <w:tcW w:w="855" w:type="dxa"/>
          </w:tcPr>
          <w:p w:rsidR="008910BC" w:rsidRPr="00C80C74" w:rsidRDefault="00CD78AE">
            <w:pPr>
              <w:pStyle w:val="TableParagraph"/>
              <w:spacing w:before="59" w:line="240" w:lineRule="auto"/>
              <w:ind w:left="99" w:right="82"/>
              <w:rPr>
                <w:bCs/>
                <w:sz w:val="17"/>
              </w:rPr>
            </w:pPr>
            <w:r w:rsidRPr="00C80C74">
              <w:rPr>
                <w:bCs/>
                <w:sz w:val="17"/>
              </w:rPr>
              <w:t>1.61</w:t>
            </w:r>
          </w:p>
        </w:tc>
        <w:tc>
          <w:tcPr>
            <w:tcW w:w="645" w:type="dxa"/>
          </w:tcPr>
          <w:p w:rsidR="008910BC" w:rsidRPr="00C80C74" w:rsidRDefault="00CD78AE">
            <w:pPr>
              <w:pStyle w:val="TableParagraph"/>
              <w:spacing w:before="59" w:line="240" w:lineRule="auto"/>
              <w:ind w:left="114"/>
              <w:jc w:val="left"/>
              <w:rPr>
                <w:bCs/>
                <w:sz w:val="17"/>
              </w:rPr>
            </w:pPr>
            <w:r w:rsidRPr="00C80C74">
              <w:rPr>
                <w:bCs/>
                <w:sz w:val="17"/>
              </w:rPr>
              <w:t>146.3</w:t>
            </w:r>
          </w:p>
        </w:tc>
        <w:tc>
          <w:tcPr>
            <w:tcW w:w="855" w:type="dxa"/>
          </w:tcPr>
          <w:p w:rsidR="008910BC" w:rsidRPr="00C80C74" w:rsidRDefault="00CD78AE">
            <w:pPr>
              <w:pStyle w:val="TableParagraph"/>
              <w:spacing w:before="59" w:line="240" w:lineRule="auto"/>
              <w:ind w:left="101" w:right="82"/>
              <w:rPr>
                <w:bCs/>
                <w:sz w:val="17"/>
              </w:rPr>
            </w:pPr>
            <w:r w:rsidRPr="00C80C74">
              <w:rPr>
                <w:bCs/>
                <w:sz w:val="17"/>
              </w:rPr>
              <w:t>1.60</w:t>
            </w:r>
          </w:p>
        </w:tc>
        <w:tc>
          <w:tcPr>
            <w:tcW w:w="645" w:type="dxa"/>
          </w:tcPr>
          <w:p w:rsidR="008910BC" w:rsidRPr="00C80C74" w:rsidRDefault="00CD78AE">
            <w:pPr>
              <w:pStyle w:val="TableParagraph"/>
              <w:spacing w:before="59" w:line="240" w:lineRule="auto"/>
              <w:ind w:left="115"/>
              <w:jc w:val="left"/>
              <w:rPr>
                <w:bCs/>
                <w:sz w:val="17"/>
              </w:rPr>
            </w:pPr>
            <w:r w:rsidRPr="00C80C74">
              <w:rPr>
                <w:bCs/>
                <w:sz w:val="17"/>
              </w:rPr>
              <w:t>150.3</w:t>
            </w:r>
          </w:p>
        </w:tc>
        <w:tc>
          <w:tcPr>
            <w:tcW w:w="1064" w:type="dxa"/>
          </w:tcPr>
          <w:p w:rsidR="008910BC" w:rsidRPr="00C80C74" w:rsidRDefault="00CD78AE">
            <w:pPr>
              <w:pStyle w:val="TableParagraph"/>
              <w:spacing w:before="59" w:line="240" w:lineRule="auto"/>
              <w:ind w:left="109" w:right="89"/>
              <w:rPr>
                <w:bCs/>
                <w:sz w:val="17"/>
              </w:rPr>
            </w:pPr>
            <w:r w:rsidRPr="00C80C74">
              <w:rPr>
                <w:bCs/>
                <w:sz w:val="17"/>
              </w:rPr>
              <w:t>5.10</w:t>
            </w:r>
          </w:p>
        </w:tc>
      </w:tr>
      <w:tr w:rsidR="008910BC" w:rsidTr="00C80C74">
        <w:trPr>
          <w:trHeight w:val="315"/>
        </w:trPr>
        <w:tc>
          <w:tcPr>
            <w:tcW w:w="3240" w:type="dxa"/>
          </w:tcPr>
          <w:p w:rsidR="008910BC" w:rsidRDefault="00CD78AE">
            <w:pPr>
              <w:pStyle w:val="TableParagraph"/>
              <w:spacing w:before="59" w:line="240" w:lineRule="auto"/>
              <w:ind w:left="75"/>
              <w:jc w:val="left"/>
              <w:rPr>
                <w:sz w:val="17"/>
              </w:rPr>
            </w:pPr>
            <w:r>
              <w:rPr>
                <w:sz w:val="17"/>
              </w:rPr>
              <w:t>II FUEL &amp; POWER</w:t>
            </w:r>
          </w:p>
        </w:tc>
        <w:tc>
          <w:tcPr>
            <w:tcW w:w="1177" w:type="dxa"/>
          </w:tcPr>
          <w:p w:rsidR="008910BC" w:rsidRDefault="00CD78AE">
            <w:pPr>
              <w:pStyle w:val="TableParagraph"/>
              <w:spacing w:before="59" w:line="240" w:lineRule="auto"/>
              <w:ind w:left="411"/>
              <w:jc w:val="left"/>
              <w:rPr>
                <w:sz w:val="17"/>
              </w:rPr>
            </w:pPr>
            <w:r>
              <w:rPr>
                <w:sz w:val="17"/>
              </w:rPr>
              <w:t>13.2</w:t>
            </w:r>
          </w:p>
        </w:tc>
        <w:tc>
          <w:tcPr>
            <w:tcW w:w="803" w:type="dxa"/>
          </w:tcPr>
          <w:p w:rsidR="008910BC" w:rsidRPr="00C80C74" w:rsidRDefault="00CD78AE">
            <w:pPr>
              <w:pStyle w:val="TableParagraph"/>
              <w:spacing w:before="59" w:line="240" w:lineRule="auto"/>
              <w:ind w:left="94" w:right="77"/>
              <w:rPr>
                <w:bCs/>
                <w:sz w:val="17"/>
              </w:rPr>
            </w:pPr>
            <w:r w:rsidRPr="00C80C74">
              <w:rPr>
                <w:bCs/>
                <w:sz w:val="17"/>
              </w:rPr>
              <w:t>90.7</w:t>
            </w:r>
          </w:p>
        </w:tc>
        <w:tc>
          <w:tcPr>
            <w:tcW w:w="855" w:type="dxa"/>
          </w:tcPr>
          <w:p w:rsidR="008910BC" w:rsidRPr="00C80C74" w:rsidRDefault="00CD78AE">
            <w:pPr>
              <w:pStyle w:val="TableParagraph"/>
              <w:spacing w:before="59" w:line="240" w:lineRule="auto"/>
              <w:ind w:left="99" w:right="82"/>
              <w:rPr>
                <w:bCs/>
                <w:sz w:val="17"/>
              </w:rPr>
            </w:pPr>
            <w:r w:rsidRPr="00C80C74">
              <w:rPr>
                <w:bCs/>
                <w:sz w:val="17"/>
              </w:rPr>
              <w:t>-9.84</w:t>
            </w:r>
          </w:p>
        </w:tc>
        <w:tc>
          <w:tcPr>
            <w:tcW w:w="645" w:type="dxa"/>
          </w:tcPr>
          <w:p w:rsidR="008910BC" w:rsidRPr="00C80C74" w:rsidRDefault="00CD78AE">
            <w:pPr>
              <w:pStyle w:val="TableParagraph"/>
              <w:spacing w:before="59" w:line="240" w:lineRule="auto"/>
              <w:ind w:left="158"/>
              <w:jc w:val="left"/>
              <w:rPr>
                <w:bCs/>
                <w:sz w:val="17"/>
              </w:rPr>
            </w:pPr>
            <w:r w:rsidRPr="00C80C74">
              <w:rPr>
                <w:bCs/>
                <w:sz w:val="17"/>
              </w:rPr>
              <w:t>91.4</w:t>
            </w:r>
          </w:p>
        </w:tc>
        <w:tc>
          <w:tcPr>
            <w:tcW w:w="855" w:type="dxa"/>
          </w:tcPr>
          <w:p w:rsidR="008910BC" w:rsidRPr="00C80C74" w:rsidRDefault="00CD78AE">
            <w:pPr>
              <w:pStyle w:val="TableParagraph"/>
              <w:spacing w:before="59" w:line="240" w:lineRule="auto"/>
              <w:ind w:left="101" w:right="82"/>
              <w:rPr>
                <w:bCs/>
                <w:sz w:val="17"/>
              </w:rPr>
            </w:pPr>
            <w:r w:rsidRPr="00C80C74">
              <w:rPr>
                <w:bCs/>
                <w:sz w:val="17"/>
              </w:rPr>
              <w:t>-9.68</w:t>
            </w:r>
          </w:p>
        </w:tc>
        <w:tc>
          <w:tcPr>
            <w:tcW w:w="645" w:type="dxa"/>
          </w:tcPr>
          <w:p w:rsidR="008910BC" w:rsidRPr="00C80C74" w:rsidRDefault="00CD78AE">
            <w:pPr>
              <w:pStyle w:val="TableParagraph"/>
              <w:spacing w:before="59" w:line="240" w:lineRule="auto"/>
              <w:ind w:left="158"/>
              <w:jc w:val="left"/>
              <w:rPr>
                <w:bCs/>
                <w:sz w:val="17"/>
              </w:rPr>
            </w:pPr>
            <w:r w:rsidRPr="00C80C74">
              <w:rPr>
                <w:bCs/>
                <w:sz w:val="17"/>
              </w:rPr>
              <w:t>91.0</w:t>
            </w:r>
          </w:p>
        </w:tc>
        <w:tc>
          <w:tcPr>
            <w:tcW w:w="1064" w:type="dxa"/>
          </w:tcPr>
          <w:p w:rsidR="008910BC" w:rsidRPr="00C80C74" w:rsidRDefault="00CD78AE">
            <w:pPr>
              <w:pStyle w:val="TableParagraph"/>
              <w:spacing w:before="59" w:line="240" w:lineRule="auto"/>
              <w:ind w:left="109" w:right="89"/>
              <w:rPr>
                <w:bCs/>
                <w:sz w:val="17"/>
              </w:rPr>
            </w:pPr>
            <w:r w:rsidRPr="00C80C74">
              <w:rPr>
                <w:bCs/>
                <w:sz w:val="17"/>
              </w:rPr>
              <w:t>-9.54</w:t>
            </w:r>
          </w:p>
        </w:tc>
      </w:tr>
      <w:tr w:rsidR="008910BC" w:rsidTr="00C80C74">
        <w:trPr>
          <w:trHeight w:val="315"/>
        </w:trPr>
        <w:tc>
          <w:tcPr>
            <w:tcW w:w="3240" w:type="dxa"/>
          </w:tcPr>
          <w:p w:rsidR="008910BC" w:rsidRDefault="00CD78AE">
            <w:pPr>
              <w:pStyle w:val="TableParagraph"/>
              <w:spacing w:before="59" w:line="240" w:lineRule="auto"/>
              <w:ind w:left="75"/>
              <w:jc w:val="left"/>
              <w:rPr>
                <w:sz w:val="17"/>
              </w:rPr>
            </w:pPr>
            <w:r>
              <w:rPr>
                <w:sz w:val="17"/>
              </w:rPr>
              <w:t>III MANUFACTURED PRODUCTS</w:t>
            </w:r>
          </w:p>
        </w:tc>
        <w:tc>
          <w:tcPr>
            <w:tcW w:w="1177" w:type="dxa"/>
          </w:tcPr>
          <w:p w:rsidR="008910BC" w:rsidRDefault="00CD78AE">
            <w:pPr>
              <w:pStyle w:val="TableParagraph"/>
              <w:spacing w:before="59" w:line="240" w:lineRule="auto"/>
              <w:ind w:left="411"/>
              <w:jc w:val="left"/>
              <w:rPr>
                <w:sz w:val="17"/>
              </w:rPr>
            </w:pPr>
            <w:r>
              <w:rPr>
                <w:sz w:val="17"/>
              </w:rPr>
              <w:t>64.2</w:t>
            </w:r>
          </w:p>
        </w:tc>
        <w:tc>
          <w:tcPr>
            <w:tcW w:w="803" w:type="dxa"/>
          </w:tcPr>
          <w:p w:rsidR="008910BC" w:rsidRPr="00C80C74" w:rsidRDefault="00CD78AE">
            <w:pPr>
              <w:pStyle w:val="TableParagraph"/>
              <w:spacing w:before="59" w:line="240" w:lineRule="auto"/>
              <w:ind w:left="94" w:right="77"/>
              <w:rPr>
                <w:bCs/>
                <w:sz w:val="17"/>
              </w:rPr>
            </w:pPr>
            <w:r w:rsidRPr="00C80C74">
              <w:rPr>
                <w:bCs/>
                <w:sz w:val="17"/>
              </w:rPr>
              <w:t>118.7</w:t>
            </w:r>
          </w:p>
        </w:tc>
        <w:tc>
          <w:tcPr>
            <w:tcW w:w="855" w:type="dxa"/>
          </w:tcPr>
          <w:p w:rsidR="008910BC" w:rsidRPr="00C80C74" w:rsidRDefault="00CD78AE">
            <w:pPr>
              <w:pStyle w:val="TableParagraph"/>
              <w:spacing w:before="59" w:line="240" w:lineRule="auto"/>
              <w:ind w:left="99" w:right="82"/>
              <w:rPr>
                <w:bCs/>
                <w:sz w:val="17"/>
              </w:rPr>
            </w:pPr>
            <w:r w:rsidRPr="00C80C74">
              <w:rPr>
                <w:bCs/>
                <w:sz w:val="17"/>
              </w:rPr>
              <w:t>0.59</w:t>
            </w:r>
          </w:p>
        </w:tc>
        <w:tc>
          <w:tcPr>
            <w:tcW w:w="645" w:type="dxa"/>
          </w:tcPr>
          <w:p w:rsidR="008910BC" w:rsidRPr="00C80C74" w:rsidRDefault="00CD78AE">
            <w:pPr>
              <w:pStyle w:val="TableParagraph"/>
              <w:spacing w:before="59" w:line="240" w:lineRule="auto"/>
              <w:ind w:left="119"/>
              <w:jc w:val="left"/>
              <w:rPr>
                <w:bCs/>
                <w:sz w:val="17"/>
              </w:rPr>
            </w:pPr>
            <w:r w:rsidRPr="00C80C74">
              <w:rPr>
                <w:bCs/>
                <w:sz w:val="17"/>
              </w:rPr>
              <w:t>119.3</w:t>
            </w:r>
          </w:p>
        </w:tc>
        <w:tc>
          <w:tcPr>
            <w:tcW w:w="855" w:type="dxa"/>
          </w:tcPr>
          <w:p w:rsidR="008910BC" w:rsidRPr="00C80C74" w:rsidRDefault="00CD78AE">
            <w:pPr>
              <w:pStyle w:val="TableParagraph"/>
              <w:spacing w:before="59" w:line="240" w:lineRule="auto"/>
              <w:ind w:left="101" w:right="82"/>
              <w:rPr>
                <w:bCs/>
                <w:sz w:val="17"/>
              </w:rPr>
            </w:pPr>
            <w:r w:rsidRPr="00C80C74">
              <w:rPr>
                <w:bCs/>
                <w:sz w:val="17"/>
              </w:rPr>
              <w:t>1.27</w:t>
            </w:r>
          </w:p>
        </w:tc>
        <w:tc>
          <w:tcPr>
            <w:tcW w:w="645" w:type="dxa"/>
          </w:tcPr>
          <w:p w:rsidR="008910BC" w:rsidRPr="00C80C74" w:rsidRDefault="00CD78AE">
            <w:pPr>
              <w:pStyle w:val="TableParagraph"/>
              <w:spacing w:before="59" w:line="240" w:lineRule="auto"/>
              <w:ind w:left="120"/>
              <w:jc w:val="left"/>
              <w:rPr>
                <w:bCs/>
                <w:sz w:val="17"/>
              </w:rPr>
            </w:pPr>
            <w:r w:rsidRPr="00C80C74">
              <w:rPr>
                <w:bCs/>
                <w:sz w:val="17"/>
              </w:rPr>
              <w:t>119.8</w:t>
            </w:r>
          </w:p>
        </w:tc>
        <w:tc>
          <w:tcPr>
            <w:tcW w:w="1064" w:type="dxa"/>
          </w:tcPr>
          <w:p w:rsidR="008910BC" w:rsidRPr="00C80C74" w:rsidRDefault="00CD78AE">
            <w:pPr>
              <w:pStyle w:val="TableParagraph"/>
              <w:spacing w:before="59" w:line="240" w:lineRule="auto"/>
              <w:ind w:left="109" w:right="89"/>
              <w:rPr>
                <w:bCs/>
                <w:sz w:val="17"/>
              </w:rPr>
            </w:pPr>
            <w:r w:rsidRPr="00C80C74">
              <w:rPr>
                <w:bCs/>
                <w:sz w:val="17"/>
              </w:rPr>
              <w:t>1.61</w:t>
            </w:r>
          </w:p>
        </w:tc>
      </w:tr>
      <w:tr w:rsidR="008910BC" w:rsidTr="00C80C74">
        <w:trPr>
          <w:trHeight w:val="315"/>
        </w:trPr>
        <w:tc>
          <w:tcPr>
            <w:tcW w:w="3240" w:type="dxa"/>
          </w:tcPr>
          <w:p w:rsidR="008910BC" w:rsidRDefault="00EB1089">
            <w:pPr>
              <w:pStyle w:val="TableParagraph"/>
              <w:spacing w:before="59" w:line="240" w:lineRule="auto"/>
              <w:ind w:left="75"/>
              <w:jc w:val="left"/>
              <w:rPr>
                <w:sz w:val="17"/>
              </w:rPr>
            </w:pPr>
            <w:r>
              <w:rPr>
                <w:sz w:val="17"/>
              </w:rPr>
              <w:t xml:space="preserve">    </w:t>
            </w:r>
            <w:bookmarkStart w:id="0" w:name="_GoBack"/>
            <w:bookmarkEnd w:id="0"/>
            <w:r w:rsidR="00CD78AE">
              <w:rPr>
                <w:sz w:val="17"/>
              </w:rPr>
              <w:t xml:space="preserve"> FOOD INDEX</w:t>
            </w:r>
          </w:p>
        </w:tc>
        <w:tc>
          <w:tcPr>
            <w:tcW w:w="1177" w:type="dxa"/>
          </w:tcPr>
          <w:p w:rsidR="008910BC" w:rsidRDefault="00CD78AE">
            <w:pPr>
              <w:pStyle w:val="TableParagraph"/>
              <w:spacing w:before="59" w:line="240" w:lineRule="auto"/>
              <w:ind w:left="411"/>
              <w:jc w:val="left"/>
              <w:rPr>
                <w:sz w:val="17"/>
              </w:rPr>
            </w:pPr>
            <w:r>
              <w:rPr>
                <w:sz w:val="17"/>
              </w:rPr>
              <w:t>24.4</w:t>
            </w:r>
          </w:p>
        </w:tc>
        <w:tc>
          <w:tcPr>
            <w:tcW w:w="803" w:type="dxa"/>
          </w:tcPr>
          <w:p w:rsidR="008910BC" w:rsidRPr="00C80C74" w:rsidRDefault="00CD78AE">
            <w:pPr>
              <w:pStyle w:val="TableParagraph"/>
              <w:spacing w:before="59" w:line="240" w:lineRule="auto"/>
              <w:ind w:left="94" w:right="77"/>
              <w:rPr>
                <w:bCs/>
                <w:sz w:val="17"/>
              </w:rPr>
            </w:pPr>
            <w:r w:rsidRPr="00C80C74">
              <w:rPr>
                <w:bCs/>
                <w:sz w:val="17"/>
              </w:rPr>
              <w:t>152.5</w:t>
            </w:r>
          </w:p>
        </w:tc>
        <w:tc>
          <w:tcPr>
            <w:tcW w:w="855" w:type="dxa"/>
          </w:tcPr>
          <w:p w:rsidR="008910BC" w:rsidRPr="00C80C74" w:rsidRDefault="00CD78AE">
            <w:pPr>
              <w:pStyle w:val="TableParagraph"/>
              <w:spacing w:before="59" w:line="240" w:lineRule="auto"/>
              <w:ind w:left="99" w:right="82"/>
              <w:rPr>
                <w:bCs/>
                <w:sz w:val="17"/>
              </w:rPr>
            </w:pPr>
            <w:r w:rsidRPr="00C80C74">
              <w:rPr>
                <w:bCs/>
                <w:sz w:val="17"/>
              </w:rPr>
              <w:t>4.67</w:t>
            </w:r>
          </w:p>
        </w:tc>
        <w:tc>
          <w:tcPr>
            <w:tcW w:w="645" w:type="dxa"/>
          </w:tcPr>
          <w:p w:rsidR="008910BC" w:rsidRPr="00C80C74" w:rsidRDefault="00CD78AE">
            <w:pPr>
              <w:pStyle w:val="TableParagraph"/>
              <w:spacing w:before="59" w:line="240" w:lineRule="auto"/>
              <w:ind w:left="114"/>
              <w:jc w:val="left"/>
              <w:rPr>
                <w:bCs/>
                <w:sz w:val="17"/>
              </w:rPr>
            </w:pPr>
            <w:r w:rsidRPr="00C80C74">
              <w:rPr>
                <w:bCs/>
                <w:sz w:val="17"/>
              </w:rPr>
              <w:t>153.3</w:t>
            </w:r>
          </w:p>
        </w:tc>
        <w:tc>
          <w:tcPr>
            <w:tcW w:w="855" w:type="dxa"/>
          </w:tcPr>
          <w:p w:rsidR="008910BC" w:rsidRPr="00C80C74" w:rsidRDefault="00CD78AE">
            <w:pPr>
              <w:pStyle w:val="TableParagraph"/>
              <w:spacing w:before="59" w:line="240" w:lineRule="auto"/>
              <w:ind w:left="101" w:right="82"/>
              <w:rPr>
                <w:bCs/>
                <w:sz w:val="17"/>
              </w:rPr>
            </w:pPr>
            <w:r w:rsidRPr="00C80C74">
              <w:rPr>
                <w:bCs/>
                <w:sz w:val="17"/>
              </w:rPr>
              <w:t>4.07</w:t>
            </w:r>
          </w:p>
        </w:tc>
        <w:tc>
          <w:tcPr>
            <w:tcW w:w="645" w:type="dxa"/>
          </w:tcPr>
          <w:p w:rsidR="008910BC" w:rsidRPr="00C80C74" w:rsidRDefault="00CD78AE">
            <w:pPr>
              <w:pStyle w:val="TableParagraph"/>
              <w:spacing w:before="59" w:line="240" w:lineRule="auto"/>
              <w:ind w:left="115"/>
              <w:jc w:val="left"/>
              <w:rPr>
                <w:bCs/>
                <w:sz w:val="17"/>
              </w:rPr>
            </w:pPr>
            <w:r w:rsidRPr="00C80C74">
              <w:rPr>
                <w:bCs/>
                <w:sz w:val="17"/>
              </w:rPr>
              <w:t>157.6</w:t>
            </w:r>
          </w:p>
        </w:tc>
        <w:tc>
          <w:tcPr>
            <w:tcW w:w="1064" w:type="dxa"/>
          </w:tcPr>
          <w:p w:rsidR="008910BC" w:rsidRPr="00C80C74" w:rsidRDefault="00CD78AE">
            <w:pPr>
              <w:pStyle w:val="TableParagraph"/>
              <w:spacing w:before="59" w:line="240" w:lineRule="auto"/>
              <w:ind w:left="109" w:right="89"/>
              <w:rPr>
                <w:bCs/>
                <w:sz w:val="17"/>
              </w:rPr>
            </w:pPr>
            <w:r w:rsidRPr="00C80C74">
              <w:rPr>
                <w:bCs/>
                <w:sz w:val="17"/>
              </w:rPr>
              <w:t>6.92</w:t>
            </w:r>
          </w:p>
        </w:tc>
      </w:tr>
    </w:tbl>
    <w:p w:rsidR="008910BC" w:rsidRDefault="00CD78AE">
      <w:pPr>
        <w:spacing w:before="55"/>
        <w:ind w:left="330"/>
        <w:rPr>
          <w:b/>
          <w:sz w:val="15"/>
        </w:rPr>
      </w:pPr>
      <w:r>
        <w:rPr>
          <w:b/>
          <w:i/>
          <w:sz w:val="15"/>
        </w:rPr>
        <w:t xml:space="preserve">Note: </w:t>
      </w:r>
      <w:r>
        <w:rPr>
          <w:b/>
          <w:sz w:val="15"/>
        </w:rPr>
        <w:t xml:space="preserve">P: Provisional, </w:t>
      </w:r>
      <w:r w:rsidR="00551EA8">
        <w:rPr>
          <w:b/>
          <w:sz w:val="15"/>
        </w:rPr>
        <w:t xml:space="preserve"> </w:t>
      </w:r>
      <w:r>
        <w:rPr>
          <w:b/>
          <w:sz w:val="15"/>
        </w:rPr>
        <w:t>F: Final,</w:t>
      </w:r>
      <w:r w:rsidR="00551EA8">
        <w:rPr>
          <w:b/>
          <w:sz w:val="15"/>
        </w:rPr>
        <w:t xml:space="preserve"> </w:t>
      </w:r>
      <w:r>
        <w:rPr>
          <w:b/>
          <w:sz w:val="15"/>
        </w:rPr>
        <w:t xml:space="preserve"> * Annual Rate of Inflation calculated over corresponding month of last year.</w:t>
      </w:r>
    </w:p>
    <w:p w:rsidR="00D82FD5" w:rsidRDefault="00D82FD5" w:rsidP="00D82FD5">
      <w:pPr>
        <w:pStyle w:val="BodyText"/>
        <w:spacing w:before="26"/>
        <w:jc w:val="left"/>
        <w:rPr>
          <w:b/>
          <w:sz w:val="15"/>
          <w:szCs w:val="22"/>
        </w:rPr>
      </w:pPr>
    </w:p>
    <w:p w:rsidR="008910BC" w:rsidRDefault="00CD78AE" w:rsidP="000F30BD">
      <w:pPr>
        <w:pStyle w:val="BodyText"/>
        <w:spacing w:before="26" w:line="360" w:lineRule="auto"/>
        <w:jc w:val="left"/>
      </w:pPr>
      <w:r>
        <w:rPr>
          <w:w w:val="105"/>
        </w:rPr>
        <w:t xml:space="preserve">The movement of the index for the various commodity </w:t>
      </w:r>
      <w:r w:rsidR="00BD03F9">
        <w:rPr>
          <w:w w:val="105"/>
        </w:rPr>
        <w:t>groups</w:t>
      </w:r>
      <w:r>
        <w:rPr>
          <w:w w:val="105"/>
        </w:rPr>
        <w:t xml:space="preserve"> is summarized below:-</w:t>
      </w:r>
    </w:p>
    <w:p w:rsidR="008910BC" w:rsidRDefault="00CD78AE" w:rsidP="000F30BD">
      <w:pPr>
        <w:pStyle w:val="Heading1"/>
        <w:spacing w:before="74" w:line="360" w:lineRule="auto"/>
        <w:jc w:val="both"/>
      </w:pPr>
      <w:r>
        <w:rPr>
          <w:w w:val="105"/>
          <w:u w:val="single"/>
        </w:rPr>
        <w:t>PRIMARY ARTICLES</w:t>
      </w:r>
      <w:r>
        <w:rPr>
          <w:w w:val="105"/>
        </w:rPr>
        <w:t xml:space="preserve"> (</w:t>
      </w:r>
      <w:r>
        <w:rPr>
          <w:w w:val="105"/>
          <w:u w:val="single"/>
        </w:rPr>
        <w:t>Weight 22.62%)</w:t>
      </w:r>
    </w:p>
    <w:p w:rsidR="008910BC" w:rsidRDefault="00CD78AE" w:rsidP="000F30BD">
      <w:pPr>
        <w:pStyle w:val="BodyText"/>
        <w:spacing w:line="360" w:lineRule="auto"/>
        <w:rPr>
          <w:w w:val="105"/>
        </w:rPr>
      </w:pPr>
      <w:r>
        <w:rPr>
          <w:w w:val="105"/>
        </w:rPr>
        <w:t>The index for</w:t>
      </w:r>
      <w:r w:rsidR="00BF7EC6">
        <w:rPr>
          <w:w w:val="105"/>
        </w:rPr>
        <w:t xml:space="preserve"> this major group increased by 2.73%</w:t>
      </w:r>
      <w:r>
        <w:rPr>
          <w:w w:val="105"/>
        </w:rPr>
        <w:t xml:space="preserve"> to 150.3 (provisional) in September, 2020 from</w:t>
      </w:r>
      <w:r w:rsidR="00F20B51">
        <w:rPr>
          <w:w w:val="105"/>
        </w:rPr>
        <w:t xml:space="preserve">                  </w:t>
      </w:r>
      <w:r w:rsidR="000F30BD">
        <w:rPr>
          <w:w w:val="105"/>
        </w:rPr>
        <w:t xml:space="preserve"> </w:t>
      </w:r>
      <w:r>
        <w:rPr>
          <w:w w:val="105"/>
        </w:rPr>
        <w:t xml:space="preserve">146.3 (provisional) for the month of August, 2020. Prices of </w:t>
      </w:r>
      <w:r w:rsidR="000760A2">
        <w:rPr>
          <w:w w:val="105"/>
        </w:rPr>
        <w:t>Food</w:t>
      </w:r>
      <w:r w:rsidR="000760A2">
        <w:rPr>
          <w:spacing w:val="-5"/>
          <w:w w:val="105"/>
        </w:rPr>
        <w:t xml:space="preserve"> </w:t>
      </w:r>
      <w:r w:rsidR="000760A2">
        <w:rPr>
          <w:w w:val="105"/>
        </w:rPr>
        <w:t>Articles</w:t>
      </w:r>
      <w:r w:rsidR="000760A2">
        <w:rPr>
          <w:spacing w:val="-5"/>
          <w:w w:val="105"/>
        </w:rPr>
        <w:t xml:space="preserve"> </w:t>
      </w:r>
      <w:r w:rsidR="000760A2">
        <w:rPr>
          <w:w w:val="105"/>
        </w:rPr>
        <w:t>(3.70%)</w:t>
      </w:r>
      <w:r w:rsidR="000760A2">
        <w:rPr>
          <w:spacing w:val="-5"/>
          <w:w w:val="105"/>
        </w:rPr>
        <w:t xml:space="preserve">, </w:t>
      </w:r>
      <w:r>
        <w:rPr>
          <w:w w:val="105"/>
        </w:rPr>
        <w:t xml:space="preserve">Crude </w:t>
      </w:r>
      <w:r w:rsidR="000760A2">
        <w:rPr>
          <w:w w:val="105"/>
        </w:rPr>
        <w:t xml:space="preserve">Petroleum &amp; Natural Gas (1.41%) </w:t>
      </w:r>
      <w:r>
        <w:rPr>
          <w:w w:val="105"/>
        </w:rPr>
        <w:t>and</w:t>
      </w:r>
      <w:r>
        <w:rPr>
          <w:spacing w:val="-5"/>
          <w:w w:val="105"/>
        </w:rPr>
        <w:t xml:space="preserve"> </w:t>
      </w:r>
      <w:r>
        <w:rPr>
          <w:w w:val="105"/>
        </w:rPr>
        <w:t>Minerals</w:t>
      </w:r>
      <w:r>
        <w:rPr>
          <w:spacing w:val="-5"/>
          <w:w w:val="105"/>
        </w:rPr>
        <w:t xml:space="preserve"> </w:t>
      </w:r>
      <w:r>
        <w:rPr>
          <w:w w:val="105"/>
        </w:rPr>
        <w:t>(0.12%)</w:t>
      </w:r>
      <w:r>
        <w:rPr>
          <w:spacing w:val="-5"/>
          <w:w w:val="105"/>
        </w:rPr>
        <w:t xml:space="preserve"> </w:t>
      </w:r>
      <w:r>
        <w:rPr>
          <w:w w:val="105"/>
        </w:rPr>
        <w:t>increased</w:t>
      </w:r>
      <w:r>
        <w:rPr>
          <w:spacing w:val="-5"/>
          <w:w w:val="105"/>
        </w:rPr>
        <w:t xml:space="preserve"> </w:t>
      </w:r>
      <w:r>
        <w:rPr>
          <w:w w:val="105"/>
        </w:rPr>
        <w:t>as</w:t>
      </w:r>
      <w:r>
        <w:rPr>
          <w:spacing w:val="-5"/>
          <w:w w:val="105"/>
        </w:rPr>
        <w:t xml:space="preserve"> </w:t>
      </w:r>
      <w:r>
        <w:rPr>
          <w:w w:val="105"/>
        </w:rPr>
        <w:t>compared</w:t>
      </w:r>
      <w:r>
        <w:rPr>
          <w:spacing w:val="-5"/>
          <w:w w:val="105"/>
        </w:rPr>
        <w:t xml:space="preserve"> </w:t>
      </w:r>
      <w:r>
        <w:rPr>
          <w:w w:val="105"/>
        </w:rPr>
        <w:t>to</w:t>
      </w:r>
      <w:r>
        <w:rPr>
          <w:spacing w:val="-5"/>
          <w:w w:val="105"/>
        </w:rPr>
        <w:t xml:space="preserve"> </w:t>
      </w:r>
      <w:r>
        <w:rPr>
          <w:w w:val="105"/>
        </w:rPr>
        <w:t>August,</w:t>
      </w:r>
      <w:r>
        <w:rPr>
          <w:spacing w:val="-5"/>
          <w:w w:val="105"/>
        </w:rPr>
        <w:t xml:space="preserve"> </w:t>
      </w:r>
      <w:r>
        <w:rPr>
          <w:w w:val="105"/>
        </w:rPr>
        <w:t>2020.</w:t>
      </w:r>
      <w:r>
        <w:rPr>
          <w:spacing w:val="-5"/>
          <w:w w:val="105"/>
        </w:rPr>
        <w:t xml:space="preserve"> </w:t>
      </w:r>
      <w:r>
        <w:rPr>
          <w:w w:val="105"/>
        </w:rPr>
        <w:t>Prices</w:t>
      </w:r>
      <w:r>
        <w:rPr>
          <w:spacing w:val="-5"/>
          <w:w w:val="105"/>
        </w:rPr>
        <w:t xml:space="preserve"> </w:t>
      </w:r>
      <w:r>
        <w:rPr>
          <w:w w:val="105"/>
        </w:rPr>
        <w:t>of</w:t>
      </w:r>
      <w:r>
        <w:rPr>
          <w:spacing w:val="-5"/>
          <w:w w:val="105"/>
        </w:rPr>
        <w:t xml:space="preserve"> </w:t>
      </w:r>
      <w:r>
        <w:rPr>
          <w:spacing w:val="-3"/>
          <w:w w:val="105"/>
        </w:rPr>
        <w:t xml:space="preserve">Non-food </w:t>
      </w:r>
      <w:r>
        <w:rPr>
          <w:w w:val="105"/>
        </w:rPr>
        <w:t>Articles (-0.94%) declined as compared to August,</w:t>
      </w:r>
      <w:r>
        <w:rPr>
          <w:spacing w:val="-19"/>
          <w:w w:val="105"/>
        </w:rPr>
        <w:t xml:space="preserve"> </w:t>
      </w:r>
      <w:r>
        <w:rPr>
          <w:w w:val="105"/>
        </w:rPr>
        <w:t>2020.</w:t>
      </w:r>
    </w:p>
    <w:p w:rsidR="00BD03F9" w:rsidRPr="00BD03F9" w:rsidRDefault="00BD03F9" w:rsidP="000F30BD">
      <w:pPr>
        <w:pStyle w:val="BodyText"/>
        <w:spacing w:line="360" w:lineRule="auto"/>
        <w:rPr>
          <w:sz w:val="7"/>
          <w:szCs w:val="7"/>
        </w:rPr>
      </w:pPr>
    </w:p>
    <w:p w:rsidR="008910BC" w:rsidRDefault="00CD78AE" w:rsidP="000F30BD">
      <w:pPr>
        <w:pStyle w:val="Heading1"/>
        <w:spacing w:before="58" w:line="360" w:lineRule="auto"/>
        <w:jc w:val="both"/>
      </w:pPr>
      <w:r>
        <w:rPr>
          <w:w w:val="105"/>
          <w:u w:val="single"/>
        </w:rPr>
        <w:t>FUEL &amp; POWER</w:t>
      </w:r>
      <w:r>
        <w:rPr>
          <w:w w:val="105"/>
        </w:rPr>
        <w:t xml:space="preserve"> (</w:t>
      </w:r>
      <w:r>
        <w:rPr>
          <w:w w:val="105"/>
          <w:u w:val="single"/>
        </w:rPr>
        <w:t>Weight 13.15%)</w:t>
      </w:r>
    </w:p>
    <w:p w:rsidR="008910BC" w:rsidRDefault="00CD78AE" w:rsidP="000F30BD">
      <w:pPr>
        <w:pStyle w:val="BodyText"/>
        <w:spacing w:before="73" w:line="360" w:lineRule="auto"/>
        <w:ind w:right="268"/>
        <w:rPr>
          <w:w w:val="105"/>
        </w:rPr>
      </w:pPr>
      <w:r>
        <w:rPr>
          <w:w w:val="105"/>
        </w:rPr>
        <w:t>The index for this major group declined by (-0.44%) to 91</w:t>
      </w:r>
      <w:r w:rsidR="000760A2">
        <w:rPr>
          <w:w w:val="105"/>
        </w:rPr>
        <w:t>.0</w:t>
      </w:r>
      <w:r>
        <w:rPr>
          <w:w w:val="105"/>
        </w:rPr>
        <w:t xml:space="preserve"> (provisional) in September, 2020 from </w:t>
      </w:r>
      <w:r w:rsidR="00BD03F9">
        <w:rPr>
          <w:w w:val="105"/>
        </w:rPr>
        <w:t xml:space="preserve">                   </w:t>
      </w:r>
      <w:r>
        <w:rPr>
          <w:w w:val="105"/>
        </w:rPr>
        <w:t>91.4 (provisional) for the month of August, 2020. Prices of Mineral Oils (-0.64%) declined as compared to August, 2020. Prices of coal and electricity remain unchanged.</w:t>
      </w:r>
    </w:p>
    <w:p w:rsidR="00BD03F9" w:rsidRDefault="00BD03F9" w:rsidP="000F30BD">
      <w:pPr>
        <w:pStyle w:val="BodyText"/>
        <w:spacing w:before="73" w:line="360" w:lineRule="auto"/>
        <w:ind w:right="268"/>
        <w:rPr>
          <w:w w:val="105"/>
        </w:rPr>
      </w:pPr>
    </w:p>
    <w:p w:rsidR="00BD03F9" w:rsidRDefault="00BD03F9" w:rsidP="000F30BD">
      <w:pPr>
        <w:pStyle w:val="BodyText"/>
        <w:spacing w:before="73" w:line="360" w:lineRule="auto"/>
        <w:ind w:right="268"/>
      </w:pPr>
    </w:p>
    <w:p w:rsidR="005843CC" w:rsidRDefault="005843CC" w:rsidP="000F30BD">
      <w:pPr>
        <w:pStyle w:val="Heading1"/>
        <w:spacing w:before="58" w:line="360" w:lineRule="auto"/>
        <w:jc w:val="both"/>
        <w:rPr>
          <w:w w:val="105"/>
          <w:u w:val="single"/>
        </w:rPr>
      </w:pPr>
    </w:p>
    <w:p w:rsidR="005843CC" w:rsidRDefault="005843CC" w:rsidP="000F30BD">
      <w:pPr>
        <w:pStyle w:val="Heading1"/>
        <w:spacing w:before="58" w:line="360" w:lineRule="auto"/>
        <w:jc w:val="both"/>
        <w:rPr>
          <w:w w:val="105"/>
          <w:u w:val="single"/>
        </w:rPr>
      </w:pPr>
    </w:p>
    <w:p w:rsidR="008910BC" w:rsidRDefault="00CD78AE" w:rsidP="000F30BD">
      <w:pPr>
        <w:pStyle w:val="Heading1"/>
        <w:spacing w:before="58" w:line="360" w:lineRule="auto"/>
        <w:jc w:val="both"/>
      </w:pPr>
      <w:r>
        <w:rPr>
          <w:w w:val="105"/>
          <w:u w:val="single"/>
        </w:rPr>
        <w:t>MANUFACTURED PRODUCTS</w:t>
      </w:r>
      <w:r>
        <w:rPr>
          <w:w w:val="105"/>
        </w:rPr>
        <w:t xml:space="preserve"> (</w:t>
      </w:r>
      <w:r>
        <w:rPr>
          <w:w w:val="105"/>
          <w:u w:val="single"/>
        </w:rPr>
        <w:t>Weight 64.23%)</w:t>
      </w:r>
    </w:p>
    <w:p w:rsidR="008910BC" w:rsidRDefault="00CD78AE" w:rsidP="00D2059F">
      <w:pPr>
        <w:pStyle w:val="BodyText"/>
        <w:spacing w:line="360" w:lineRule="auto"/>
      </w:pPr>
      <w:r>
        <w:rPr>
          <w:w w:val="105"/>
        </w:rPr>
        <w:t>The index for this major group increased by (0.42%) to 119.8 (provisional) in September, 2020 from</w:t>
      </w:r>
      <w:r w:rsidR="00D2059F">
        <w:rPr>
          <w:w w:val="105"/>
        </w:rPr>
        <w:t xml:space="preserve">              </w:t>
      </w:r>
      <w:r>
        <w:rPr>
          <w:w w:val="105"/>
        </w:rPr>
        <w:t>119.3</w:t>
      </w:r>
      <w:r>
        <w:rPr>
          <w:spacing w:val="-5"/>
          <w:w w:val="105"/>
        </w:rPr>
        <w:t xml:space="preserve"> </w:t>
      </w:r>
      <w:r>
        <w:rPr>
          <w:w w:val="105"/>
        </w:rPr>
        <w:t>(provisional)</w:t>
      </w:r>
      <w:r>
        <w:rPr>
          <w:spacing w:val="-4"/>
          <w:w w:val="105"/>
        </w:rPr>
        <w:t xml:space="preserve"> </w:t>
      </w:r>
      <w:r>
        <w:rPr>
          <w:w w:val="105"/>
        </w:rPr>
        <w:t>for</w:t>
      </w:r>
      <w:r>
        <w:rPr>
          <w:spacing w:val="-5"/>
          <w:w w:val="105"/>
        </w:rPr>
        <w:t xml:space="preserve"> </w:t>
      </w:r>
      <w:r>
        <w:rPr>
          <w:w w:val="105"/>
        </w:rPr>
        <w:t>the</w:t>
      </w:r>
      <w:r>
        <w:rPr>
          <w:spacing w:val="-4"/>
          <w:w w:val="105"/>
        </w:rPr>
        <w:t xml:space="preserve"> </w:t>
      </w:r>
      <w:r>
        <w:rPr>
          <w:w w:val="105"/>
        </w:rPr>
        <w:t>month</w:t>
      </w:r>
      <w:r>
        <w:rPr>
          <w:spacing w:val="-4"/>
          <w:w w:val="105"/>
        </w:rPr>
        <w:t xml:space="preserve"> </w:t>
      </w:r>
      <w:r>
        <w:rPr>
          <w:w w:val="105"/>
        </w:rPr>
        <w:t>of</w:t>
      </w:r>
      <w:r>
        <w:rPr>
          <w:spacing w:val="-5"/>
          <w:w w:val="105"/>
        </w:rPr>
        <w:t xml:space="preserve"> </w:t>
      </w:r>
      <w:r>
        <w:rPr>
          <w:w w:val="105"/>
        </w:rPr>
        <w:t>August,</w:t>
      </w:r>
      <w:r>
        <w:rPr>
          <w:spacing w:val="-4"/>
          <w:w w:val="105"/>
        </w:rPr>
        <w:t xml:space="preserve"> </w:t>
      </w:r>
      <w:r>
        <w:rPr>
          <w:w w:val="105"/>
        </w:rPr>
        <w:t>2020.</w:t>
      </w:r>
      <w:r>
        <w:rPr>
          <w:spacing w:val="-4"/>
          <w:w w:val="105"/>
        </w:rPr>
        <w:t xml:space="preserve"> </w:t>
      </w:r>
      <w:r>
        <w:rPr>
          <w:w w:val="105"/>
        </w:rPr>
        <w:t>Out</w:t>
      </w:r>
      <w:r>
        <w:rPr>
          <w:spacing w:val="-5"/>
          <w:w w:val="105"/>
        </w:rPr>
        <w:t xml:space="preserve"> </w:t>
      </w:r>
      <w:r>
        <w:rPr>
          <w:w w:val="105"/>
        </w:rPr>
        <w:t>of</w:t>
      </w:r>
      <w:r>
        <w:rPr>
          <w:spacing w:val="-4"/>
          <w:w w:val="105"/>
        </w:rPr>
        <w:t xml:space="preserve"> </w:t>
      </w:r>
      <w:r>
        <w:rPr>
          <w:w w:val="105"/>
        </w:rPr>
        <w:t>the</w:t>
      </w:r>
      <w:r>
        <w:rPr>
          <w:spacing w:val="-4"/>
          <w:w w:val="105"/>
        </w:rPr>
        <w:t xml:space="preserve"> </w:t>
      </w:r>
      <w:r>
        <w:rPr>
          <w:w w:val="105"/>
        </w:rPr>
        <w:t>22</w:t>
      </w:r>
      <w:r>
        <w:rPr>
          <w:spacing w:val="-5"/>
          <w:w w:val="105"/>
        </w:rPr>
        <w:t xml:space="preserve"> </w:t>
      </w:r>
      <w:r>
        <w:rPr>
          <w:w w:val="105"/>
        </w:rPr>
        <w:t>NIC</w:t>
      </w:r>
      <w:r>
        <w:rPr>
          <w:spacing w:val="-4"/>
          <w:w w:val="105"/>
        </w:rPr>
        <w:t xml:space="preserve"> </w:t>
      </w:r>
      <w:r>
        <w:rPr>
          <w:w w:val="105"/>
        </w:rPr>
        <w:t>two-digit</w:t>
      </w:r>
      <w:r>
        <w:rPr>
          <w:spacing w:val="-4"/>
          <w:w w:val="105"/>
        </w:rPr>
        <w:t xml:space="preserve"> </w:t>
      </w:r>
      <w:r>
        <w:rPr>
          <w:w w:val="105"/>
        </w:rPr>
        <w:t>groups</w:t>
      </w:r>
      <w:r>
        <w:rPr>
          <w:spacing w:val="-5"/>
          <w:w w:val="105"/>
        </w:rPr>
        <w:t xml:space="preserve"> </w:t>
      </w:r>
      <w:r>
        <w:rPr>
          <w:w w:val="105"/>
        </w:rPr>
        <w:t>for</w:t>
      </w:r>
      <w:r>
        <w:rPr>
          <w:spacing w:val="-4"/>
          <w:w w:val="105"/>
        </w:rPr>
        <w:t xml:space="preserve"> </w:t>
      </w:r>
      <w:r>
        <w:rPr>
          <w:w w:val="105"/>
        </w:rPr>
        <w:t xml:space="preserve">Manufactured products, </w:t>
      </w:r>
      <w:r w:rsidRPr="00D2059F">
        <w:rPr>
          <w:b/>
          <w:bCs/>
          <w:w w:val="105"/>
        </w:rPr>
        <w:t>15 groups</w:t>
      </w:r>
      <w:r>
        <w:rPr>
          <w:w w:val="105"/>
        </w:rPr>
        <w:t xml:space="preserve"> that have witnessed </w:t>
      </w:r>
      <w:r>
        <w:rPr>
          <w:b/>
          <w:w w:val="105"/>
        </w:rPr>
        <w:t xml:space="preserve">increase </w:t>
      </w:r>
      <w:r>
        <w:rPr>
          <w:w w:val="105"/>
        </w:rPr>
        <w:t>in prices are manufacture of food products; tobacco products; textiles; wearing apparel; paper and paper products; printing and reproduction of recorded media; chemicals and chemical products; rubber and plastics products; basic metals; fabricated metal products,</w:t>
      </w:r>
      <w:r>
        <w:rPr>
          <w:spacing w:val="-5"/>
          <w:w w:val="105"/>
        </w:rPr>
        <w:t xml:space="preserve"> </w:t>
      </w:r>
      <w:r>
        <w:rPr>
          <w:w w:val="105"/>
        </w:rPr>
        <w:t>except</w:t>
      </w:r>
      <w:r>
        <w:rPr>
          <w:spacing w:val="-5"/>
          <w:w w:val="105"/>
        </w:rPr>
        <w:t xml:space="preserve"> </w:t>
      </w:r>
      <w:r>
        <w:rPr>
          <w:w w:val="105"/>
        </w:rPr>
        <w:t>machinery</w:t>
      </w:r>
      <w:r>
        <w:rPr>
          <w:spacing w:val="-4"/>
          <w:w w:val="105"/>
        </w:rPr>
        <w:t xml:space="preserve"> </w:t>
      </w:r>
      <w:r>
        <w:rPr>
          <w:w w:val="105"/>
        </w:rPr>
        <w:t>and</w:t>
      </w:r>
      <w:r>
        <w:rPr>
          <w:spacing w:val="-5"/>
          <w:w w:val="105"/>
        </w:rPr>
        <w:t xml:space="preserve"> </w:t>
      </w:r>
      <w:r>
        <w:rPr>
          <w:w w:val="105"/>
        </w:rPr>
        <w:t>equipment;</w:t>
      </w:r>
      <w:r>
        <w:rPr>
          <w:spacing w:val="-4"/>
          <w:w w:val="105"/>
        </w:rPr>
        <w:t xml:space="preserve"> </w:t>
      </w:r>
      <w:r>
        <w:rPr>
          <w:w w:val="105"/>
        </w:rPr>
        <w:t>machinery</w:t>
      </w:r>
      <w:r>
        <w:rPr>
          <w:spacing w:val="-5"/>
          <w:w w:val="105"/>
        </w:rPr>
        <w:t xml:space="preserve"> </w:t>
      </w:r>
      <w:r>
        <w:rPr>
          <w:w w:val="105"/>
        </w:rPr>
        <w:t>and</w:t>
      </w:r>
      <w:r>
        <w:rPr>
          <w:spacing w:val="-5"/>
          <w:w w:val="105"/>
        </w:rPr>
        <w:t xml:space="preserve"> </w:t>
      </w:r>
      <w:r>
        <w:rPr>
          <w:w w:val="105"/>
        </w:rPr>
        <w:t>equipment;</w:t>
      </w:r>
      <w:r>
        <w:rPr>
          <w:spacing w:val="-4"/>
          <w:w w:val="105"/>
        </w:rPr>
        <w:t xml:space="preserve"> </w:t>
      </w:r>
      <w:r>
        <w:rPr>
          <w:w w:val="105"/>
        </w:rPr>
        <w:t>motor</w:t>
      </w:r>
      <w:r>
        <w:rPr>
          <w:spacing w:val="-5"/>
          <w:w w:val="105"/>
        </w:rPr>
        <w:t xml:space="preserve"> </w:t>
      </w:r>
      <w:r>
        <w:rPr>
          <w:w w:val="105"/>
        </w:rPr>
        <w:t>vehicles,</w:t>
      </w:r>
      <w:r>
        <w:rPr>
          <w:spacing w:val="-4"/>
          <w:w w:val="105"/>
        </w:rPr>
        <w:t xml:space="preserve"> </w:t>
      </w:r>
      <w:r>
        <w:rPr>
          <w:w w:val="105"/>
        </w:rPr>
        <w:t>trailers</w:t>
      </w:r>
      <w:r>
        <w:rPr>
          <w:spacing w:val="-5"/>
          <w:w w:val="105"/>
        </w:rPr>
        <w:t xml:space="preserve"> </w:t>
      </w:r>
      <w:r>
        <w:rPr>
          <w:w w:val="105"/>
        </w:rPr>
        <w:t>and</w:t>
      </w:r>
      <w:r>
        <w:rPr>
          <w:spacing w:val="-4"/>
          <w:w w:val="105"/>
        </w:rPr>
        <w:t xml:space="preserve"> </w:t>
      </w:r>
      <w:r>
        <w:rPr>
          <w:w w:val="105"/>
        </w:rPr>
        <w:t xml:space="preserve">semi- trailers; other transport equipment; furniture; other manufacturing in September, 2020 as compared to August, 2020. Whereas </w:t>
      </w:r>
      <w:r w:rsidR="00D2059F" w:rsidRPr="00D2059F">
        <w:rPr>
          <w:b/>
          <w:bCs/>
          <w:w w:val="105"/>
        </w:rPr>
        <w:t xml:space="preserve">6 </w:t>
      </w:r>
      <w:r w:rsidRPr="00D2059F">
        <w:rPr>
          <w:b/>
          <w:bCs/>
          <w:w w:val="105"/>
        </w:rPr>
        <w:t>groups</w:t>
      </w:r>
      <w:r>
        <w:rPr>
          <w:w w:val="105"/>
        </w:rPr>
        <w:t xml:space="preserve"> that have witnessed </w:t>
      </w:r>
      <w:r>
        <w:rPr>
          <w:b/>
          <w:w w:val="105"/>
        </w:rPr>
        <w:t xml:space="preserve">decrease </w:t>
      </w:r>
      <w:r>
        <w:rPr>
          <w:w w:val="105"/>
        </w:rPr>
        <w:t>in prices are manufacture of beverages; leather and related products; wood and of products of wood and cork; pharmaceuticals, medicinal chemical</w:t>
      </w:r>
      <w:r>
        <w:rPr>
          <w:spacing w:val="-10"/>
          <w:w w:val="105"/>
        </w:rPr>
        <w:t xml:space="preserve"> </w:t>
      </w:r>
      <w:r>
        <w:rPr>
          <w:w w:val="105"/>
        </w:rPr>
        <w:t>and</w:t>
      </w:r>
      <w:r>
        <w:rPr>
          <w:spacing w:val="-10"/>
          <w:w w:val="105"/>
        </w:rPr>
        <w:t xml:space="preserve"> </w:t>
      </w:r>
      <w:r>
        <w:rPr>
          <w:w w:val="105"/>
        </w:rPr>
        <w:t>botanical</w:t>
      </w:r>
      <w:r>
        <w:rPr>
          <w:spacing w:val="-10"/>
          <w:w w:val="105"/>
        </w:rPr>
        <w:t xml:space="preserve"> </w:t>
      </w:r>
      <w:r>
        <w:rPr>
          <w:w w:val="105"/>
        </w:rPr>
        <w:t>products;</w:t>
      </w:r>
      <w:r>
        <w:rPr>
          <w:spacing w:val="-10"/>
          <w:w w:val="105"/>
        </w:rPr>
        <w:t xml:space="preserve"> </w:t>
      </w:r>
      <w:r>
        <w:rPr>
          <w:w w:val="105"/>
        </w:rPr>
        <w:t>other</w:t>
      </w:r>
      <w:r>
        <w:rPr>
          <w:spacing w:val="-10"/>
          <w:w w:val="105"/>
        </w:rPr>
        <w:t xml:space="preserve"> </w:t>
      </w:r>
      <w:r>
        <w:rPr>
          <w:w w:val="105"/>
        </w:rPr>
        <w:t>non-metallic</w:t>
      </w:r>
      <w:r>
        <w:rPr>
          <w:spacing w:val="-10"/>
          <w:w w:val="105"/>
        </w:rPr>
        <w:t xml:space="preserve"> </w:t>
      </w:r>
      <w:r>
        <w:rPr>
          <w:w w:val="105"/>
        </w:rPr>
        <w:t>mineral</w:t>
      </w:r>
      <w:r>
        <w:rPr>
          <w:spacing w:val="-10"/>
          <w:w w:val="105"/>
        </w:rPr>
        <w:t xml:space="preserve"> </w:t>
      </w:r>
      <w:r>
        <w:rPr>
          <w:w w:val="105"/>
        </w:rPr>
        <w:t>products;</w:t>
      </w:r>
      <w:r>
        <w:rPr>
          <w:spacing w:val="-10"/>
          <w:w w:val="105"/>
        </w:rPr>
        <w:t xml:space="preserve"> </w:t>
      </w:r>
      <w:r w:rsidR="00923B38">
        <w:rPr>
          <w:spacing w:val="-10"/>
          <w:w w:val="105"/>
        </w:rPr>
        <w:t xml:space="preserve">and </w:t>
      </w:r>
      <w:r>
        <w:rPr>
          <w:w w:val="105"/>
        </w:rPr>
        <w:t>electrical</w:t>
      </w:r>
      <w:r>
        <w:rPr>
          <w:spacing w:val="-10"/>
          <w:w w:val="105"/>
        </w:rPr>
        <w:t xml:space="preserve"> </w:t>
      </w:r>
      <w:r>
        <w:rPr>
          <w:w w:val="105"/>
        </w:rPr>
        <w:t>equipment</w:t>
      </w:r>
      <w:r>
        <w:rPr>
          <w:spacing w:val="-10"/>
          <w:w w:val="105"/>
        </w:rPr>
        <w:t xml:space="preserve"> </w:t>
      </w:r>
      <w:r>
        <w:rPr>
          <w:w w:val="105"/>
        </w:rPr>
        <w:t>in</w:t>
      </w:r>
      <w:r>
        <w:rPr>
          <w:spacing w:val="-10"/>
          <w:w w:val="105"/>
        </w:rPr>
        <w:t xml:space="preserve"> </w:t>
      </w:r>
      <w:r>
        <w:rPr>
          <w:w w:val="105"/>
        </w:rPr>
        <w:t>September, 2020 as compared to August, 2020. While the Manufacture of computer, electronic and optical products remain unchanged in September, 2020 as compared to August,</w:t>
      </w:r>
      <w:r>
        <w:rPr>
          <w:spacing w:val="-31"/>
          <w:w w:val="105"/>
        </w:rPr>
        <w:t xml:space="preserve"> </w:t>
      </w:r>
      <w:r>
        <w:rPr>
          <w:w w:val="105"/>
        </w:rPr>
        <w:t>2020.</w:t>
      </w:r>
    </w:p>
    <w:p w:rsidR="008910BC" w:rsidRDefault="00CD78AE" w:rsidP="00BD03F9">
      <w:pPr>
        <w:pStyle w:val="Heading1"/>
        <w:spacing w:before="146" w:line="360" w:lineRule="auto"/>
        <w:jc w:val="both"/>
      </w:pPr>
      <w:r>
        <w:rPr>
          <w:w w:val="105"/>
          <w:u w:val="single"/>
        </w:rPr>
        <w:t>WPI FOOD INDEX</w:t>
      </w:r>
      <w:r>
        <w:rPr>
          <w:w w:val="105"/>
        </w:rPr>
        <w:t xml:space="preserve"> (</w:t>
      </w:r>
      <w:r>
        <w:rPr>
          <w:w w:val="105"/>
          <w:u w:val="single"/>
        </w:rPr>
        <w:t>Weight 24.38%)</w:t>
      </w:r>
    </w:p>
    <w:p w:rsidR="008910BC" w:rsidRDefault="00CD78AE" w:rsidP="00BD03F9">
      <w:pPr>
        <w:pStyle w:val="BodyText"/>
        <w:spacing w:line="360" w:lineRule="auto"/>
        <w:ind w:right="259"/>
      </w:pPr>
      <w:r>
        <w:rPr>
          <w:w w:val="105"/>
        </w:rPr>
        <w:t xml:space="preserve">The Food Index consisting of 'Food Articles' from Primary Articles group and 'Food Product' </w:t>
      </w:r>
      <w:r>
        <w:rPr>
          <w:spacing w:val="-4"/>
          <w:w w:val="105"/>
        </w:rPr>
        <w:t xml:space="preserve">from </w:t>
      </w:r>
      <w:r>
        <w:rPr>
          <w:w w:val="105"/>
        </w:rPr>
        <w:t>Manufactured Products group have increased from 153.3 in August, 2020 to 157.6 in September, 2020. The</w:t>
      </w:r>
      <w:r>
        <w:rPr>
          <w:spacing w:val="-7"/>
          <w:w w:val="105"/>
        </w:rPr>
        <w:t xml:space="preserve"> </w:t>
      </w:r>
      <w:r>
        <w:rPr>
          <w:w w:val="105"/>
        </w:rPr>
        <w:t>annual</w:t>
      </w:r>
      <w:r>
        <w:rPr>
          <w:spacing w:val="-7"/>
          <w:w w:val="105"/>
        </w:rPr>
        <w:t xml:space="preserve"> </w:t>
      </w:r>
      <w:r>
        <w:rPr>
          <w:w w:val="105"/>
        </w:rPr>
        <w:t>rate</w:t>
      </w:r>
      <w:r>
        <w:rPr>
          <w:spacing w:val="-6"/>
          <w:w w:val="105"/>
        </w:rPr>
        <w:t xml:space="preserve"> </w:t>
      </w:r>
      <w:r>
        <w:rPr>
          <w:w w:val="105"/>
        </w:rPr>
        <w:t>of</w:t>
      </w:r>
      <w:r>
        <w:rPr>
          <w:spacing w:val="-7"/>
          <w:w w:val="105"/>
        </w:rPr>
        <w:t xml:space="preserve"> </w:t>
      </w:r>
      <w:r>
        <w:rPr>
          <w:w w:val="105"/>
        </w:rPr>
        <w:t>inflation</w:t>
      </w:r>
      <w:r>
        <w:rPr>
          <w:spacing w:val="-7"/>
          <w:w w:val="105"/>
        </w:rPr>
        <w:t xml:space="preserve"> </w:t>
      </w:r>
      <w:r>
        <w:rPr>
          <w:w w:val="105"/>
        </w:rPr>
        <w:t>based</w:t>
      </w:r>
      <w:r>
        <w:rPr>
          <w:spacing w:val="-6"/>
          <w:w w:val="105"/>
        </w:rPr>
        <w:t xml:space="preserve"> </w:t>
      </w:r>
      <w:r>
        <w:rPr>
          <w:w w:val="105"/>
        </w:rPr>
        <w:t>on</w:t>
      </w:r>
      <w:r>
        <w:rPr>
          <w:spacing w:val="-7"/>
          <w:w w:val="105"/>
        </w:rPr>
        <w:t xml:space="preserve"> </w:t>
      </w:r>
      <w:r>
        <w:rPr>
          <w:w w:val="105"/>
        </w:rPr>
        <w:t>WPI</w:t>
      </w:r>
      <w:r>
        <w:rPr>
          <w:spacing w:val="-7"/>
          <w:w w:val="105"/>
        </w:rPr>
        <w:t xml:space="preserve"> </w:t>
      </w:r>
      <w:r>
        <w:rPr>
          <w:w w:val="105"/>
        </w:rPr>
        <w:t>Food</w:t>
      </w:r>
      <w:r>
        <w:rPr>
          <w:spacing w:val="-6"/>
          <w:w w:val="105"/>
        </w:rPr>
        <w:t xml:space="preserve"> </w:t>
      </w:r>
      <w:r>
        <w:rPr>
          <w:w w:val="105"/>
        </w:rPr>
        <w:t>Index</w:t>
      </w:r>
      <w:r>
        <w:rPr>
          <w:spacing w:val="-7"/>
          <w:w w:val="105"/>
        </w:rPr>
        <w:t xml:space="preserve"> </w:t>
      </w:r>
      <w:r>
        <w:rPr>
          <w:w w:val="105"/>
        </w:rPr>
        <w:t>increased</w:t>
      </w:r>
      <w:r>
        <w:rPr>
          <w:spacing w:val="-6"/>
          <w:w w:val="105"/>
        </w:rPr>
        <w:t xml:space="preserve"> </w:t>
      </w:r>
      <w:r>
        <w:rPr>
          <w:w w:val="105"/>
        </w:rPr>
        <w:t>from</w:t>
      </w:r>
      <w:r>
        <w:rPr>
          <w:spacing w:val="-7"/>
          <w:w w:val="105"/>
        </w:rPr>
        <w:t xml:space="preserve"> </w:t>
      </w:r>
      <w:r>
        <w:rPr>
          <w:w w:val="105"/>
        </w:rPr>
        <w:t>4.07%</w:t>
      </w:r>
      <w:r>
        <w:rPr>
          <w:spacing w:val="-7"/>
          <w:w w:val="105"/>
        </w:rPr>
        <w:t xml:space="preserve"> </w:t>
      </w:r>
      <w:r>
        <w:rPr>
          <w:w w:val="105"/>
        </w:rPr>
        <w:t>in</w:t>
      </w:r>
      <w:r>
        <w:rPr>
          <w:spacing w:val="-6"/>
          <w:w w:val="105"/>
        </w:rPr>
        <w:t xml:space="preserve"> </w:t>
      </w:r>
      <w:r>
        <w:rPr>
          <w:w w:val="105"/>
        </w:rPr>
        <w:t>August,</w:t>
      </w:r>
      <w:r>
        <w:rPr>
          <w:spacing w:val="-7"/>
          <w:w w:val="105"/>
        </w:rPr>
        <w:t xml:space="preserve"> </w:t>
      </w:r>
      <w:r>
        <w:rPr>
          <w:w w:val="105"/>
        </w:rPr>
        <w:t>2020</w:t>
      </w:r>
      <w:r>
        <w:rPr>
          <w:spacing w:val="-7"/>
          <w:w w:val="105"/>
        </w:rPr>
        <w:t xml:space="preserve"> </w:t>
      </w:r>
      <w:r>
        <w:rPr>
          <w:w w:val="105"/>
        </w:rPr>
        <w:t>to</w:t>
      </w:r>
      <w:r>
        <w:rPr>
          <w:spacing w:val="-6"/>
          <w:w w:val="105"/>
        </w:rPr>
        <w:t xml:space="preserve"> </w:t>
      </w:r>
      <w:r>
        <w:rPr>
          <w:w w:val="105"/>
        </w:rPr>
        <w:t>6.92%</w:t>
      </w:r>
      <w:r w:rsidR="00E66F7F">
        <w:rPr>
          <w:w w:val="105"/>
        </w:rPr>
        <w:t xml:space="preserve">              </w:t>
      </w:r>
      <w:r>
        <w:rPr>
          <w:spacing w:val="-7"/>
          <w:w w:val="105"/>
        </w:rPr>
        <w:t xml:space="preserve"> </w:t>
      </w:r>
      <w:r>
        <w:rPr>
          <w:w w:val="105"/>
        </w:rPr>
        <w:t>in September,</w:t>
      </w:r>
      <w:r>
        <w:rPr>
          <w:spacing w:val="-2"/>
          <w:w w:val="105"/>
        </w:rPr>
        <w:t xml:space="preserve"> </w:t>
      </w:r>
      <w:r>
        <w:rPr>
          <w:w w:val="105"/>
        </w:rPr>
        <w:t>2020.</w:t>
      </w:r>
    </w:p>
    <w:p w:rsidR="008910BC" w:rsidRPr="004E5813" w:rsidRDefault="00CD78AE" w:rsidP="00BD03F9">
      <w:pPr>
        <w:pStyle w:val="Heading1"/>
        <w:spacing w:line="360" w:lineRule="auto"/>
        <w:jc w:val="both"/>
        <w:rPr>
          <w:u w:val="single"/>
        </w:rPr>
      </w:pPr>
      <w:r w:rsidRPr="004E5813">
        <w:rPr>
          <w:w w:val="105"/>
          <w:u w:val="single"/>
        </w:rPr>
        <w:t>FINAL INDEX FOR THE MONTH OF JULY, 2020 (BASE YEAR</w:t>
      </w:r>
      <w:proofErr w:type="gramStart"/>
      <w:r w:rsidRPr="004E5813">
        <w:rPr>
          <w:w w:val="105"/>
          <w:u w:val="single"/>
        </w:rPr>
        <w:t>:2011</w:t>
      </w:r>
      <w:proofErr w:type="gramEnd"/>
      <w:r w:rsidRPr="004E5813">
        <w:rPr>
          <w:w w:val="105"/>
          <w:u w:val="single"/>
        </w:rPr>
        <w:t>-12=100)</w:t>
      </w:r>
    </w:p>
    <w:p w:rsidR="008910BC" w:rsidRDefault="00CD78AE" w:rsidP="00BD03F9">
      <w:pPr>
        <w:pStyle w:val="BodyText"/>
        <w:spacing w:before="73" w:line="360" w:lineRule="auto"/>
        <w:ind w:right="260"/>
        <w:rPr>
          <w:w w:val="105"/>
        </w:rPr>
      </w:pPr>
      <w:r>
        <w:rPr>
          <w:w w:val="105"/>
        </w:rPr>
        <w:t xml:space="preserve">For the month of </w:t>
      </w:r>
      <w:r>
        <w:rPr>
          <w:spacing w:val="-3"/>
          <w:w w:val="105"/>
        </w:rPr>
        <w:t xml:space="preserve">July, </w:t>
      </w:r>
      <w:r>
        <w:rPr>
          <w:w w:val="105"/>
        </w:rPr>
        <w:t>2020 the final Wholesale Price Index for 'All Commodities'</w:t>
      </w:r>
      <w:r>
        <w:rPr>
          <w:spacing w:val="55"/>
          <w:w w:val="105"/>
        </w:rPr>
        <w:t xml:space="preserve"> </w:t>
      </w:r>
      <w:r>
        <w:rPr>
          <w:w w:val="105"/>
        </w:rPr>
        <w:t xml:space="preserve">(Base: 2011-12=100) stood at 121.0 and WPI based rate of inflation stood at -0.25%. </w:t>
      </w:r>
    </w:p>
    <w:p w:rsidR="00470092" w:rsidRDefault="00470092" w:rsidP="00470092">
      <w:pPr>
        <w:pStyle w:val="Default"/>
        <w:ind w:left="90"/>
        <w:rPr>
          <w:b/>
          <w:bCs/>
          <w:sz w:val="21"/>
          <w:szCs w:val="21"/>
        </w:rPr>
      </w:pPr>
    </w:p>
    <w:p w:rsidR="00470092" w:rsidRDefault="00470092" w:rsidP="00470092">
      <w:pPr>
        <w:pStyle w:val="Default"/>
        <w:ind w:left="90"/>
        <w:rPr>
          <w:sz w:val="21"/>
          <w:szCs w:val="21"/>
        </w:rPr>
      </w:pPr>
      <w:r>
        <w:rPr>
          <w:b/>
          <w:bCs/>
          <w:sz w:val="21"/>
          <w:szCs w:val="21"/>
        </w:rPr>
        <w:t xml:space="preserve">Note: </w:t>
      </w:r>
    </w:p>
    <w:p w:rsidR="00470092" w:rsidRPr="00A2666D" w:rsidRDefault="00E71FB5" w:rsidP="00470092">
      <w:pPr>
        <w:pStyle w:val="Default"/>
        <w:spacing w:after="47"/>
        <w:ind w:left="540"/>
        <w:rPr>
          <w:sz w:val="18"/>
          <w:szCs w:val="18"/>
        </w:rPr>
      </w:pPr>
      <w:r w:rsidRPr="00A2666D">
        <w:rPr>
          <w:sz w:val="18"/>
          <w:szCs w:val="18"/>
        </w:rPr>
        <w:t xml:space="preserve">1. The WPI for </w:t>
      </w:r>
      <w:r w:rsidRPr="00CF3C22">
        <w:rPr>
          <w:sz w:val="18"/>
          <w:szCs w:val="18"/>
        </w:rPr>
        <w:t>September</w:t>
      </w:r>
      <w:r w:rsidR="00470092" w:rsidRPr="00CF3C22">
        <w:rPr>
          <w:sz w:val="18"/>
          <w:szCs w:val="18"/>
        </w:rPr>
        <w:t xml:space="preserve"> 2020</w:t>
      </w:r>
      <w:r w:rsidR="00470092" w:rsidRPr="00A2666D">
        <w:rPr>
          <w:sz w:val="18"/>
          <w:szCs w:val="18"/>
        </w:rPr>
        <w:t>, have been compiled</w:t>
      </w:r>
      <w:r w:rsidR="00A2666D" w:rsidRPr="00A2666D">
        <w:rPr>
          <w:sz w:val="18"/>
          <w:szCs w:val="18"/>
        </w:rPr>
        <w:t xml:space="preserve"> at a </w:t>
      </w:r>
      <w:r w:rsidR="00BF7EC6" w:rsidRPr="00CF3C22">
        <w:rPr>
          <w:sz w:val="18"/>
          <w:szCs w:val="18"/>
        </w:rPr>
        <w:t xml:space="preserve">weighted response rate of 72 </w:t>
      </w:r>
      <w:r w:rsidRPr="00CF3C22">
        <w:rPr>
          <w:sz w:val="18"/>
          <w:szCs w:val="18"/>
        </w:rPr>
        <w:t>percent, while the final figure for July</w:t>
      </w:r>
      <w:r w:rsidR="00470092" w:rsidRPr="00CF3C22">
        <w:rPr>
          <w:sz w:val="18"/>
          <w:szCs w:val="18"/>
        </w:rPr>
        <w:t>, 2020 is based o</w:t>
      </w:r>
      <w:r w:rsidR="00A2666D" w:rsidRPr="00CF3C22">
        <w:rPr>
          <w:sz w:val="18"/>
          <w:szCs w:val="18"/>
        </w:rPr>
        <w:t xml:space="preserve">n the </w:t>
      </w:r>
      <w:r w:rsidR="00801CF0" w:rsidRPr="00CF3C22">
        <w:rPr>
          <w:sz w:val="18"/>
          <w:szCs w:val="18"/>
        </w:rPr>
        <w:t>weighted resp</w:t>
      </w:r>
      <w:r w:rsidR="00BF7EC6" w:rsidRPr="00CF3C22">
        <w:rPr>
          <w:sz w:val="18"/>
          <w:szCs w:val="18"/>
        </w:rPr>
        <w:t>onse rate of 90.54</w:t>
      </w:r>
      <w:r w:rsidRPr="00CF3C22">
        <w:rPr>
          <w:sz w:val="18"/>
          <w:szCs w:val="18"/>
        </w:rPr>
        <w:t xml:space="preserve"> per</w:t>
      </w:r>
      <w:r w:rsidR="00470092" w:rsidRPr="00CF3C22">
        <w:rPr>
          <w:sz w:val="18"/>
          <w:szCs w:val="18"/>
        </w:rPr>
        <w:t>cent</w:t>
      </w:r>
      <w:r w:rsidR="00470092" w:rsidRPr="00A2666D">
        <w:rPr>
          <w:sz w:val="18"/>
          <w:szCs w:val="18"/>
        </w:rPr>
        <w:t xml:space="preserve">. The provisional figures of WPI will undergo revision as per the final revision policy of WPI. </w:t>
      </w:r>
    </w:p>
    <w:p w:rsidR="00470092" w:rsidRPr="00A2666D" w:rsidRDefault="00470092" w:rsidP="00470092">
      <w:pPr>
        <w:pStyle w:val="Default"/>
        <w:ind w:left="540"/>
        <w:rPr>
          <w:sz w:val="18"/>
          <w:szCs w:val="18"/>
        </w:rPr>
      </w:pPr>
      <w:r w:rsidRPr="00A2666D">
        <w:rPr>
          <w:sz w:val="18"/>
          <w:szCs w:val="18"/>
        </w:rPr>
        <w:t xml:space="preserve">2. Price Data are collected from selected institutional sources and industrial establishments spread across the country online through web based portal maintained by the National Informatics Centre (NIC). </w:t>
      </w:r>
    </w:p>
    <w:p w:rsidR="00470092" w:rsidRPr="00A2666D" w:rsidRDefault="00470092" w:rsidP="00470092">
      <w:pPr>
        <w:pStyle w:val="Default"/>
        <w:ind w:left="90"/>
        <w:rPr>
          <w:sz w:val="18"/>
          <w:szCs w:val="18"/>
        </w:rPr>
      </w:pPr>
    </w:p>
    <w:p w:rsidR="00E71FB5" w:rsidRDefault="00470092" w:rsidP="00E71FB5">
      <w:pPr>
        <w:pStyle w:val="Default"/>
        <w:ind w:left="90"/>
        <w:rPr>
          <w:b/>
          <w:bCs/>
          <w:sz w:val="21"/>
          <w:szCs w:val="21"/>
          <w:u w:val="single"/>
        </w:rPr>
      </w:pPr>
      <w:r w:rsidRPr="00E71FB5">
        <w:rPr>
          <w:b/>
          <w:bCs/>
          <w:sz w:val="21"/>
          <w:szCs w:val="21"/>
          <w:u w:val="single"/>
        </w:rPr>
        <w:t>N</w:t>
      </w:r>
      <w:r w:rsidR="000760A2">
        <w:rPr>
          <w:b/>
          <w:bCs/>
          <w:sz w:val="21"/>
          <w:szCs w:val="21"/>
          <w:u w:val="single"/>
        </w:rPr>
        <w:t>ext date of press release: 16</w:t>
      </w:r>
      <w:r w:rsidR="004E5813">
        <w:rPr>
          <w:b/>
          <w:bCs/>
          <w:sz w:val="21"/>
          <w:szCs w:val="21"/>
          <w:u w:val="single"/>
        </w:rPr>
        <w:t>/11/2020 for the month of Octo</w:t>
      </w:r>
      <w:r w:rsidRPr="00E71FB5">
        <w:rPr>
          <w:b/>
          <w:bCs/>
          <w:sz w:val="21"/>
          <w:szCs w:val="21"/>
          <w:u w:val="single"/>
        </w:rPr>
        <w:t xml:space="preserve">ber, 2020 </w:t>
      </w:r>
    </w:p>
    <w:p w:rsidR="00470092" w:rsidRDefault="00470092" w:rsidP="00E71FB5">
      <w:pPr>
        <w:pStyle w:val="Default"/>
        <w:ind w:left="90"/>
        <w:rPr>
          <w:b/>
          <w:bCs/>
          <w:i/>
          <w:iCs/>
          <w:sz w:val="16"/>
          <w:szCs w:val="16"/>
        </w:rPr>
      </w:pPr>
      <w:r>
        <w:rPr>
          <w:b/>
          <w:bCs/>
          <w:i/>
          <w:iCs/>
          <w:sz w:val="16"/>
          <w:szCs w:val="16"/>
        </w:rPr>
        <w:t xml:space="preserve">This press release, item indices, and inflation numbers are available at our home page </w:t>
      </w:r>
      <w:hyperlink r:id="rId6" w:history="1">
        <w:r w:rsidR="008E1040" w:rsidRPr="00480E71">
          <w:rPr>
            <w:rStyle w:val="Hyperlink"/>
            <w:b/>
            <w:bCs/>
            <w:i/>
            <w:iCs/>
            <w:sz w:val="16"/>
            <w:szCs w:val="16"/>
          </w:rPr>
          <w:t>http://eaindustry.nic.in</w:t>
        </w:r>
      </w:hyperlink>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p w:rsidR="008E1040" w:rsidRDefault="008E1040" w:rsidP="00E71FB5">
      <w:pPr>
        <w:pStyle w:val="Default"/>
        <w:ind w:left="90"/>
        <w:rPr>
          <w:b/>
          <w:bCs/>
          <w:i/>
          <w:iCs/>
          <w:sz w:val="16"/>
          <w:szCs w:val="16"/>
        </w:rPr>
      </w:pPr>
    </w:p>
    <w:tbl>
      <w:tblPr>
        <w:tblW w:w="9300" w:type="dxa"/>
        <w:tblCellSpacing w:w="15" w:type="dxa"/>
        <w:tblCellMar>
          <w:top w:w="15" w:type="dxa"/>
          <w:left w:w="15" w:type="dxa"/>
          <w:bottom w:w="15" w:type="dxa"/>
          <w:right w:w="15" w:type="dxa"/>
        </w:tblCellMar>
        <w:tblLook w:val="04A0" w:firstRow="1" w:lastRow="0" w:firstColumn="1" w:lastColumn="0" w:noHBand="0" w:noVBand="1"/>
      </w:tblPr>
      <w:tblGrid>
        <w:gridCol w:w="9685"/>
      </w:tblGrid>
      <w:tr w:rsidR="008E1040" w:rsidRPr="008E1040" w:rsidTr="008E1040">
        <w:trPr>
          <w:tblCellSpacing w:w="15" w:type="dxa"/>
        </w:trPr>
        <w:tc>
          <w:tcPr>
            <w:tcW w:w="0" w:type="auto"/>
            <w:vAlign w:val="center"/>
            <w:hideMark/>
          </w:tcPr>
          <w:p w:rsidR="00A52583" w:rsidRDefault="00A52583" w:rsidP="008E1040">
            <w:pPr>
              <w:widowControl/>
              <w:autoSpaceDE/>
              <w:autoSpaceDN/>
              <w:jc w:val="right"/>
              <w:rPr>
                <w:b/>
                <w:bCs/>
                <w:color w:val="000000"/>
              </w:rPr>
            </w:pPr>
          </w:p>
          <w:p w:rsidR="008E1040" w:rsidRPr="008E1040" w:rsidRDefault="008E1040" w:rsidP="008E1040">
            <w:pPr>
              <w:widowControl/>
              <w:autoSpaceDE/>
              <w:autoSpaceDN/>
              <w:jc w:val="right"/>
              <w:rPr>
                <w:b/>
                <w:bCs/>
                <w:color w:val="000000"/>
              </w:rPr>
            </w:pPr>
            <w:r w:rsidRPr="008E1040">
              <w:rPr>
                <w:b/>
                <w:bCs/>
                <w:color w:val="000000"/>
              </w:rPr>
              <w:lastRenderedPageBreak/>
              <w:t>Annexure-I</w:t>
            </w:r>
          </w:p>
        </w:tc>
      </w:tr>
      <w:tr w:rsidR="008E1040" w:rsidRPr="008E1040" w:rsidTr="008E1040">
        <w:trPr>
          <w:tblCellSpacing w:w="15" w:type="dxa"/>
        </w:trPr>
        <w:tc>
          <w:tcPr>
            <w:tcW w:w="0" w:type="auto"/>
            <w:vAlign w:val="center"/>
            <w:hideMark/>
          </w:tcPr>
          <w:p w:rsidR="008E1040" w:rsidRPr="008E1040" w:rsidRDefault="008E1040" w:rsidP="008E1040">
            <w:pPr>
              <w:widowControl/>
              <w:autoSpaceDE/>
              <w:autoSpaceDN/>
              <w:jc w:val="center"/>
              <w:rPr>
                <w:b/>
                <w:bCs/>
                <w:color w:val="000000"/>
              </w:rPr>
            </w:pPr>
          </w:p>
        </w:tc>
      </w:tr>
      <w:tr w:rsidR="00A2666D" w:rsidRPr="008E1040" w:rsidTr="008E1040">
        <w:trPr>
          <w:tblCellSpacing w:w="15" w:type="dxa"/>
        </w:trPr>
        <w:tc>
          <w:tcPr>
            <w:tcW w:w="0" w:type="auto"/>
            <w:vAlign w:val="center"/>
          </w:tcPr>
          <w:p w:rsidR="00A2666D" w:rsidRPr="00A2666D" w:rsidRDefault="00A2666D" w:rsidP="00A2666D">
            <w:pPr>
              <w:widowControl/>
              <w:autoSpaceDE/>
              <w:autoSpaceDN/>
              <w:rPr>
                <w:b/>
                <w:bCs/>
                <w:sz w:val="21"/>
                <w:szCs w:val="21"/>
              </w:rPr>
            </w:pPr>
            <w:r w:rsidRPr="00A2666D">
              <w:rPr>
                <w:b/>
                <w:bCs/>
                <w:sz w:val="21"/>
                <w:szCs w:val="21"/>
              </w:rPr>
              <w:t>All India Wholesale Price Indices and Rates of Inflation (Base Year: 2011-12=100) for September, 2020</w:t>
            </w:r>
          </w:p>
        </w:tc>
      </w:tr>
      <w:tr w:rsidR="00A2666D" w:rsidRPr="008E1040" w:rsidTr="008E1040">
        <w:trPr>
          <w:tblCellSpacing w:w="15" w:type="dxa"/>
        </w:trPr>
        <w:tc>
          <w:tcPr>
            <w:tcW w:w="0" w:type="auto"/>
            <w:vAlign w:val="center"/>
          </w:tcPr>
          <w:tbl>
            <w:tblPr>
              <w:tblW w:w="9585" w:type="dxa"/>
              <w:jc w:val="right"/>
              <w:tblLook w:val="04A0" w:firstRow="1" w:lastRow="0" w:firstColumn="1" w:lastColumn="0" w:noHBand="0" w:noVBand="1"/>
            </w:tblPr>
            <w:tblGrid>
              <w:gridCol w:w="2134"/>
              <w:gridCol w:w="891"/>
              <w:gridCol w:w="1142"/>
              <w:gridCol w:w="850"/>
              <w:gridCol w:w="859"/>
              <w:gridCol w:w="915"/>
              <w:gridCol w:w="794"/>
              <w:gridCol w:w="1000"/>
              <w:gridCol w:w="1000"/>
            </w:tblGrid>
            <w:tr w:rsidR="00E5521F" w:rsidRPr="00BA4AFC" w:rsidTr="00BA4AFC">
              <w:trPr>
                <w:trHeight w:val="294"/>
                <w:jc w:val="right"/>
              </w:trPr>
              <w:tc>
                <w:tcPr>
                  <w:tcW w:w="2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Commodities/Major Groups/Groups/Sub-Groups/Items</w:t>
                  </w:r>
                </w:p>
              </w:tc>
              <w:tc>
                <w:tcPr>
                  <w:tcW w:w="8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Weight</w:t>
                  </w:r>
                </w:p>
              </w:tc>
              <w:tc>
                <w:tcPr>
                  <w:tcW w:w="11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Index(Latest Month)*</w:t>
                  </w:r>
                </w:p>
              </w:tc>
              <w:tc>
                <w:tcPr>
                  <w:tcW w:w="1709" w:type="dxa"/>
                  <w:gridSpan w:val="2"/>
                  <w:tcBorders>
                    <w:top w:val="single" w:sz="4" w:space="0" w:color="auto"/>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Latest month over month</w:t>
                  </w:r>
                </w:p>
              </w:tc>
              <w:tc>
                <w:tcPr>
                  <w:tcW w:w="1709" w:type="dxa"/>
                  <w:gridSpan w:val="2"/>
                  <w:tcBorders>
                    <w:top w:val="single" w:sz="4" w:space="0" w:color="auto"/>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Cumulative Inflation (</w:t>
                  </w:r>
                  <w:proofErr w:type="spellStart"/>
                  <w:r w:rsidRPr="00E5521F">
                    <w:rPr>
                      <w:b/>
                      <w:bCs/>
                      <w:color w:val="000000"/>
                      <w:sz w:val="17"/>
                      <w:szCs w:val="17"/>
                      <w:lang w:bidi="hi-IN"/>
                    </w:rPr>
                    <w:t>YoY</w:t>
                  </w:r>
                  <w:proofErr w:type="spellEnd"/>
                  <w:r w:rsidRPr="00E5521F">
                    <w:rPr>
                      <w:b/>
                      <w:bCs/>
                      <w:color w:val="000000"/>
                      <w:sz w:val="17"/>
                      <w:szCs w:val="17"/>
                      <w:lang w:bidi="hi-IN"/>
                    </w:rPr>
                    <w:t>)</w:t>
                  </w:r>
                </w:p>
              </w:tc>
              <w:tc>
                <w:tcPr>
                  <w:tcW w:w="2000" w:type="dxa"/>
                  <w:gridSpan w:val="2"/>
                  <w:tcBorders>
                    <w:top w:val="single" w:sz="4" w:space="0" w:color="auto"/>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WPI Based rate of Inflation (</w:t>
                  </w:r>
                  <w:proofErr w:type="spellStart"/>
                  <w:r w:rsidRPr="00E5521F">
                    <w:rPr>
                      <w:b/>
                      <w:bCs/>
                      <w:color w:val="000000"/>
                      <w:sz w:val="17"/>
                      <w:szCs w:val="17"/>
                      <w:lang w:bidi="hi-IN"/>
                    </w:rPr>
                    <w:t>YoY</w:t>
                  </w:r>
                  <w:proofErr w:type="spellEnd"/>
                  <w:r w:rsidRPr="00E5521F">
                    <w:rPr>
                      <w:b/>
                      <w:bCs/>
                      <w:color w:val="000000"/>
                      <w:sz w:val="17"/>
                      <w:szCs w:val="17"/>
                      <w:lang w:bidi="hi-IN"/>
                    </w:rPr>
                    <w:t>)</w:t>
                  </w:r>
                </w:p>
              </w:tc>
            </w:tr>
            <w:tr w:rsidR="00E5521F" w:rsidRPr="00BA4AFC" w:rsidTr="00A302FD">
              <w:trPr>
                <w:trHeight w:val="412"/>
                <w:jc w:val="right"/>
              </w:trPr>
              <w:tc>
                <w:tcPr>
                  <w:tcW w:w="2134" w:type="dxa"/>
                  <w:vMerge/>
                  <w:tcBorders>
                    <w:top w:val="single" w:sz="4" w:space="0" w:color="auto"/>
                    <w:left w:val="single" w:sz="4" w:space="0" w:color="auto"/>
                    <w:bottom w:val="single" w:sz="4" w:space="0" w:color="auto"/>
                    <w:right w:val="single" w:sz="4" w:space="0" w:color="auto"/>
                  </w:tcBorders>
                  <w:vAlign w:val="center"/>
                  <w:hideMark/>
                </w:tcPr>
                <w:p w:rsidR="00E5521F" w:rsidRPr="00E5521F" w:rsidRDefault="00E5521F" w:rsidP="00E5521F">
                  <w:pPr>
                    <w:widowControl/>
                    <w:autoSpaceDE/>
                    <w:autoSpaceDN/>
                    <w:rPr>
                      <w:b/>
                      <w:bCs/>
                      <w:color w:val="000000"/>
                      <w:sz w:val="17"/>
                      <w:szCs w:val="17"/>
                      <w:lang w:bidi="hi-IN"/>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E5521F" w:rsidRPr="00E5521F" w:rsidRDefault="00E5521F" w:rsidP="00E5521F">
                  <w:pPr>
                    <w:widowControl/>
                    <w:autoSpaceDE/>
                    <w:autoSpaceDN/>
                    <w:rPr>
                      <w:b/>
                      <w:bCs/>
                      <w:color w:val="000000"/>
                      <w:sz w:val="17"/>
                      <w:szCs w:val="17"/>
                      <w:lang w:bidi="hi-IN"/>
                    </w:rPr>
                  </w:pPr>
                </w:p>
              </w:tc>
              <w:tc>
                <w:tcPr>
                  <w:tcW w:w="1142" w:type="dxa"/>
                  <w:vMerge/>
                  <w:tcBorders>
                    <w:top w:val="single" w:sz="4" w:space="0" w:color="auto"/>
                    <w:left w:val="single" w:sz="4" w:space="0" w:color="auto"/>
                    <w:bottom w:val="single" w:sz="4" w:space="0" w:color="auto"/>
                    <w:right w:val="single" w:sz="4" w:space="0" w:color="auto"/>
                  </w:tcBorders>
                  <w:vAlign w:val="center"/>
                  <w:hideMark/>
                </w:tcPr>
                <w:p w:rsidR="00E5521F" w:rsidRPr="00E5521F" w:rsidRDefault="00E5521F" w:rsidP="00E5521F">
                  <w:pPr>
                    <w:widowControl/>
                    <w:autoSpaceDE/>
                    <w:autoSpaceDN/>
                    <w:rPr>
                      <w:b/>
                      <w:bCs/>
                      <w:color w:val="000000"/>
                      <w:sz w:val="17"/>
                      <w:szCs w:val="17"/>
                      <w:lang w:bidi="hi-IN"/>
                    </w:rPr>
                  </w:pP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2019-2020</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2020-2021*</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2019-2020</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2020-2021*</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Sep</w:t>
                  </w:r>
                  <w:r w:rsidRPr="00BA4AFC">
                    <w:rPr>
                      <w:b/>
                      <w:bCs/>
                      <w:color w:val="000000"/>
                      <w:sz w:val="17"/>
                      <w:szCs w:val="17"/>
                      <w:lang w:bidi="hi-IN"/>
                    </w:rPr>
                    <w:t>tember 20</w:t>
                  </w:r>
                  <w:r w:rsidRPr="00E5521F">
                    <w:rPr>
                      <w:b/>
                      <w:bCs/>
                      <w:color w:val="000000"/>
                      <w:sz w:val="17"/>
                      <w:szCs w:val="17"/>
                      <w:lang w:bidi="hi-IN"/>
                    </w:rPr>
                    <w:t>19</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7"/>
                      <w:szCs w:val="17"/>
                      <w:lang w:bidi="hi-IN"/>
                    </w:rPr>
                  </w:pPr>
                  <w:r w:rsidRPr="00E5521F">
                    <w:rPr>
                      <w:b/>
                      <w:bCs/>
                      <w:color w:val="000000"/>
                      <w:sz w:val="17"/>
                      <w:szCs w:val="17"/>
                      <w:lang w:bidi="hi-IN"/>
                    </w:rPr>
                    <w:t xml:space="preserve">September </w:t>
                  </w:r>
                  <w:r w:rsidRPr="00BA4AFC">
                    <w:rPr>
                      <w:b/>
                      <w:bCs/>
                      <w:color w:val="000000"/>
                      <w:sz w:val="17"/>
                      <w:szCs w:val="17"/>
                      <w:lang w:bidi="hi-IN"/>
                    </w:rPr>
                    <w:t>20</w:t>
                  </w:r>
                  <w:r w:rsidRPr="00E5521F">
                    <w:rPr>
                      <w:b/>
                      <w:bCs/>
                      <w:color w:val="000000"/>
                      <w:sz w:val="17"/>
                      <w:szCs w:val="17"/>
                      <w:lang w:bidi="hi-IN"/>
                    </w:rPr>
                    <w:t>20*</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ALL COMMODITIES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100</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122.9</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-0.16</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0.99</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1.77</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-0.92</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0.33</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1.32</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I. PRIMARY ARTICLES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22.62</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150.3</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-0.69</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2.73</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6.22</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0.86</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5.54</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5.1</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A. Food Articles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15.26</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168.1</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-0.45</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3.7</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7.17</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4.04</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7.54</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8.17</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Cereals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2.82</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157.1</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0.68</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8.36</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0.77</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8.71</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-3.91</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Paddy</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1.43</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164.4</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0.68</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-0.24</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3.01</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3.22</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3.98</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1.54</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Wheat</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1.03</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150</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1.15</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-2.72</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5.99</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2.33</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5.67</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-5.24</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Pulses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0.64</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163.5</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0.14</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2.57</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18.32</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11.62</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17.94</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12.53</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Vegetables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1.87</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260.8</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-3.44</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23.19</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21.34</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6.02</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19.3</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36.54</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Potato</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0.28</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353.8</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-3.02</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10.08</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-22.34</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72.3</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-22.55</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107.63</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Onion</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0.16</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224.7</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51.34</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57.91</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33.33</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-13.69</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122.4</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-31.64</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Fruits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1.6</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150.6</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-1.63</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-5.22</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4.81</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-0.66</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6.67</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-3.89</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Milk</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4.44</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153.8</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-0.14</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1.12</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1.53</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5.05</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1.53</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5.56</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Eggs, Meat &amp; Fish</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2.4</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150.7</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0.21</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-1.76</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6.23</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4.08</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7.74</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4.15</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B. Non-Food Articles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4.12</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126.7</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-2.31</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-0.94</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4.7</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-2.51</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2.26</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-0.08</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Oil Seeds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1.12</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155.5</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1.85</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-0.13</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8.64</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2.48</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11.55</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0.65</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C. Minerals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0.83</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166.5</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-2.27</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0.12</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19.49</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3.08</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18.71</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7.56</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D. Crude Petroleum</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1.95</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62.1</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2.59</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2.48</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-12.22</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-31.5</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-19.38</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-17.53</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II. FUEL &amp; POWER</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13.15</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91</w:t>
                  </w:r>
                  <w:r w:rsidR="00CF3C22">
                    <w:rPr>
                      <w:color w:val="000000"/>
                      <w:sz w:val="17"/>
                      <w:szCs w:val="17"/>
                      <w:lang w:bidi="hi-IN"/>
                    </w:rPr>
                    <w:t>.0</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-0.59</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-0.44</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-1.78</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-13.57</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-6.68</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-9.54</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LPG</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0.64</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74.4</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3.15</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0.27</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-7.97</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-8.8</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-27.61</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3.19</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Petrol</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1.6</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74.3</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-0.24</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-4.14</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-19.57</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-9.22</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-12.28</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HSD</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3.1</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78.1</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0.11</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-2.5</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-2.19</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-21.05</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-7.14</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-16.56</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III. MANUFACTURED PRODUCTS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64.23</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119.8</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0.08</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0.42</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0.7</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0.56</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-0.42</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1.61</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   Mf/o Food Products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9.12</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140</w:t>
                  </w:r>
                  <w:r w:rsidR="00CF3C22">
                    <w:rPr>
                      <w:color w:val="000000"/>
                      <w:sz w:val="17"/>
                      <w:szCs w:val="17"/>
                      <w:lang w:bidi="hi-IN"/>
                    </w:rPr>
                    <w:t>.0</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1.21</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0.94</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2.11</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4.87</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3.55</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4.4</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Vegetable And Animal Oils and Fats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2.64</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136.7</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1.58</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2.24</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-5.11</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14.68</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-2.77</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18.15</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   Mf/o Beverages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0.91</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124.6</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0.16</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-0.4</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3.11</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1.43</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2.99</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0.56</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   Mf/o Tobacco Products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0.51</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157.9</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0.45</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1.74</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2.54</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2.7</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3.07</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2.13</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   Mf/o Textiles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4.88</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113.4</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-0.42</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0.27</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1.65</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-3.9</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-0.84</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-3.57</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   Mf/o Wearing Apparel</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0.81</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138.1</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0.87</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1.25</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-0.73</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-0.47</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0.51</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-0.5</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   Mf/o Leather and Related Products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0.54</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118.1</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-0.5</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-0.17</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-2.86</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-0.95</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-3.03</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-0.42</w:t>
                  </w:r>
                </w:p>
              </w:tc>
            </w:tr>
            <w:tr w:rsidR="00E5521F" w:rsidRPr="00BA4AFC" w:rsidTr="00A302FD">
              <w:trPr>
                <w:trHeight w:val="383"/>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   Mf/o Wood And of Products of Wood and Cork</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0.77</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134.6</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-0.15</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-0.07</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1.26</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-0.35</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1.28</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0.37</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   Mf/o Paper and Paper Products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1.11</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119.8</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-0.58</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0.17</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0.31</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-1.7</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-1.87</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-0.75</w:t>
                  </w:r>
                </w:p>
              </w:tc>
            </w:tr>
            <w:tr w:rsidR="00E5521F" w:rsidRPr="00BA4AFC" w:rsidTr="00A302FD">
              <w:trPr>
                <w:trHeight w:val="383"/>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   Mf/o Chemicals and Chemical Products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6.47</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116</w:t>
                  </w:r>
                  <w:r w:rsidR="00CF3C22">
                    <w:rPr>
                      <w:color w:val="000000"/>
                      <w:sz w:val="17"/>
                      <w:szCs w:val="17"/>
                      <w:lang w:bidi="hi-IN"/>
                    </w:rPr>
                    <w:t>.0</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-0.42</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0.17</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0.71</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-2.65</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-1.59</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-1.44</w:t>
                  </w:r>
                </w:p>
              </w:tc>
            </w:tr>
            <w:tr w:rsidR="00E5521F" w:rsidRPr="00BA4AFC" w:rsidTr="00A302FD">
              <w:trPr>
                <w:trHeight w:val="383"/>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   Mf/o Pharmaceuticals, Medicinal Chemical And Botanical Products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1.99</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129.2</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-0.47</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-0.77</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2.95</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3.14</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3.54</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2.7</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   Mf/o Rubber and Plastics Products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2.3</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108.7</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-0.09</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1.12</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-0.12</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-1.24</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-1.55</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0.46</w:t>
                  </w:r>
                </w:p>
              </w:tc>
            </w:tr>
            <w:tr w:rsidR="00E5521F" w:rsidRPr="00BA4AFC" w:rsidTr="00A302FD">
              <w:trPr>
                <w:trHeight w:val="383"/>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   Mf/o other Non-Metallic Mineral Products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3.2</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116.8</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0.17</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-0.34</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1.69</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0.04</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1.04</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-0.09</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Cement, Lime and Plaster</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1.64</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119.9</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1.18</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-0.83</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5.81</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1.07</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5.83</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   Mf/o Basic Metals</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9.65</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107.9</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-0.19</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1.31</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-4.26</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-1.92</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-8.58</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3.35</w:t>
                  </w:r>
                </w:p>
              </w:tc>
            </w:tr>
            <w:tr w:rsidR="00E5521F" w:rsidRPr="00BA4AFC" w:rsidTr="00A302FD">
              <w:trPr>
                <w:trHeight w:val="294"/>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Mild Steel - Semi Finished Steel</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1.27</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97.3</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-0.11</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-0.21</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-4.53</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0.28</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-7.97</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4.06</w:t>
                  </w:r>
                </w:p>
              </w:tc>
            </w:tr>
            <w:tr w:rsidR="00E5521F" w:rsidRPr="00BA4AFC" w:rsidTr="00A302FD">
              <w:trPr>
                <w:trHeight w:val="383"/>
                <w:jc w:val="right"/>
              </w:trPr>
              <w:tc>
                <w:tcPr>
                  <w:tcW w:w="2134"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7"/>
                      <w:szCs w:val="17"/>
                      <w:lang w:bidi="hi-IN"/>
                    </w:rPr>
                  </w:pPr>
                  <w:r w:rsidRPr="00E5521F">
                    <w:rPr>
                      <w:color w:val="000000"/>
                      <w:sz w:val="17"/>
                      <w:szCs w:val="17"/>
                      <w:lang w:bidi="hi-IN"/>
                    </w:rPr>
                    <w:t>   Mf/o Fabricated Metal Products, Except Machinery and Equipment</w:t>
                  </w:r>
                </w:p>
              </w:tc>
              <w:tc>
                <w:tcPr>
                  <w:tcW w:w="891"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3.15</w:t>
                  </w:r>
                </w:p>
              </w:tc>
              <w:tc>
                <w:tcPr>
                  <w:tcW w:w="1142"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113.3</w:t>
                  </w:r>
                </w:p>
              </w:tc>
              <w:tc>
                <w:tcPr>
                  <w:tcW w:w="85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0.52</w:t>
                  </w:r>
                </w:p>
              </w:tc>
              <w:tc>
                <w:tcPr>
                  <w:tcW w:w="859"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0.09</w:t>
                  </w:r>
                </w:p>
              </w:tc>
              <w:tc>
                <w:tcPr>
                  <w:tcW w:w="915"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1.62</w:t>
                  </w:r>
                </w:p>
              </w:tc>
              <w:tc>
                <w:tcPr>
                  <w:tcW w:w="794"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-1.97</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0</w:t>
                  </w:r>
                </w:p>
              </w:tc>
              <w:tc>
                <w:tcPr>
                  <w:tcW w:w="100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7"/>
                      <w:szCs w:val="17"/>
                      <w:lang w:bidi="hi-IN"/>
                    </w:rPr>
                  </w:pPr>
                  <w:r w:rsidRPr="00E5521F">
                    <w:rPr>
                      <w:color w:val="000000"/>
                      <w:sz w:val="17"/>
                      <w:szCs w:val="17"/>
                      <w:lang w:bidi="hi-IN"/>
                    </w:rPr>
                    <w:t>-1.73</w:t>
                  </w:r>
                </w:p>
              </w:tc>
            </w:tr>
          </w:tbl>
          <w:p w:rsidR="00A2666D" w:rsidRPr="00E114C1" w:rsidRDefault="00A2666D" w:rsidP="00A2666D">
            <w:pPr>
              <w:widowControl/>
              <w:autoSpaceDE/>
              <w:autoSpaceDN/>
            </w:pPr>
            <w:r w:rsidRPr="00E114C1">
              <w:t>      </w:t>
            </w:r>
            <w:r w:rsidRPr="00E114C1">
              <w:rPr>
                <w:b/>
                <w:bCs/>
                <w:sz w:val="18"/>
                <w:szCs w:val="18"/>
              </w:rPr>
              <w:t>Note: * = Provisional, Mf/o = Manufacture of</w:t>
            </w:r>
            <w:r>
              <w:rPr>
                <w:b/>
                <w:bCs/>
                <w:sz w:val="18"/>
                <w:szCs w:val="18"/>
              </w:rPr>
              <w:t xml:space="preserve">, </w:t>
            </w:r>
            <w:proofErr w:type="spellStart"/>
            <w:r>
              <w:rPr>
                <w:b/>
                <w:bCs/>
                <w:sz w:val="18"/>
                <w:szCs w:val="18"/>
              </w:rPr>
              <w:t>YoY</w:t>
            </w:r>
            <w:proofErr w:type="spellEnd"/>
            <w:r>
              <w:rPr>
                <w:b/>
                <w:bCs/>
                <w:sz w:val="18"/>
                <w:szCs w:val="18"/>
              </w:rPr>
              <w:t>= Year on year.</w:t>
            </w:r>
          </w:p>
        </w:tc>
      </w:tr>
    </w:tbl>
    <w:p w:rsidR="008E1040" w:rsidRDefault="008E1040" w:rsidP="00BA4AFC">
      <w:pPr>
        <w:pStyle w:val="Default"/>
        <w:rPr>
          <w:b/>
          <w:bCs/>
          <w:sz w:val="17"/>
          <w:szCs w:val="17"/>
        </w:rPr>
      </w:pPr>
    </w:p>
    <w:p w:rsidR="008E1040" w:rsidRPr="00BF7EC6" w:rsidRDefault="00BF7EC6" w:rsidP="00BF7EC6">
      <w:pPr>
        <w:pStyle w:val="Default"/>
        <w:ind w:left="90"/>
        <w:jc w:val="right"/>
        <w:rPr>
          <w:b/>
          <w:bCs/>
        </w:rPr>
      </w:pPr>
      <w:r w:rsidRPr="00BF7EC6">
        <w:rPr>
          <w:b/>
          <w:bCs/>
        </w:rPr>
        <w:t>Annexure-II</w:t>
      </w:r>
    </w:p>
    <w:tbl>
      <w:tblPr>
        <w:tblW w:w="9639" w:type="dxa"/>
        <w:tblCellSpacing w:w="15" w:type="dxa"/>
        <w:tblCellMar>
          <w:top w:w="15" w:type="dxa"/>
          <w:left w:w="15" w:type="dxa"/>
          <w:bottom w:w="15" w:type="dxa"/>
          <w:right w:w="15" w:type="dxa"/>
        </w:tblCellMar>
        <w:tblLook w:val="04A0" w:firstRow="1" w:lastRow="0" w:firstColumn="1" w:lastColumn="0" w:noHBand="0" w:noVBand="1"/>
      </w:tblPr>
      <w:tblGrid>
        <w:gridCol w:w="9639"/>
      </w:tblGrid>
      <w:tr w:rsidR="00A2666D" w:rsidRPr="00E114C1" w:rsidTr="00BF7EC6">
        <w:trPr>
          <w:tblCellSpacing w:w="15" w:type="dxa"/>
        </w:trPr>
        <w:tc>
          <w:tcPr>
            <w:tcW w:w="0" w:type="auto"/>
            <w:vAlign w:val="center"/>
            <w:hideMark/>
          </w:tcPr>
          <w:tbl>
            <w:tblPr>
              <w:tblW w:w="95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5"/>
              <w:gridCol w:w="936"/>
              <w:gridCol w:w="936"/>
              <w:gridCol w:w="936"/>
              <w:gridCol w:w="936"/>
              <w:gridCol w:w="936"/>
              <w:gridCol w:w="936"/>
              <w:gridCol w:w="938"/>
            </w:tblGrid>
            <w:tr w:rsidR="00BF7EC6" w:rsidRPr="00BF7EC6" w:rsidTr="00A52583">
              <w:trPr>
                <w:trHeight w:val="298"/>
                <w:jc w:val="center"/>
              </w:trPr>
              <w:tc>
                <w:tcPr>
                  <w:tcW w:w="2985" w:type="dxa"/>
                  <w:vMerge w:val="restart"/>
                  <w:shd w:val="clear" w:color="auto" w:fill="auto"/>
                  <w:vAlign w:val="center"/>
                  <w:hideMark/>
                </w:tcPr>
                <w:p w:rsidR="00BF7EC6" w:rsidRPr="00BF7EC6" w:rsidRDefault="00BF7EC6" w:rsidP="00BF7EC6">
                  <w:pPr>
                    <w:widowControl/>
                    <w:autoSpaceDE/>
                    <w:autoSpaceDN/>
                    <w:jc w:val="center"/>
                    <w:rPr>
                      <w:b/>
                      <w:bCs/>
                      <w:color w:val="000000"/>
                      <w:sz w:val="18"/>
                      <w:szCs w:val="18"/>
                      <w:lang w:bidi="hi-IN"/>
                    </w:rPr>
                  </w:pPr>
                  <w:r w:rsidRPr="00BF7EC6">
                    <w:rPr>
                      <w:b/>
                      <w:bCs/>
                      <w:color w:val="000000"/>
                      <w:sz w:val="18"/>
                      <w:szCs w:val="18"/>
                      <w:lang w:bidi="hi-IN"/>
                    </w:rPr>
                    <w:t>Commodities/Major Groups/Groups/Sub-Groups/Items</w:t>
                  </w:r>
                </w:p>
              </w:tc>
              <w:tc>
                <w:tcPr>
                  <w:tcW w:w="936" w:type="dxa"/>
                  <w:vMerge w:val="restart"/>
                  <w:shd w:val="clear" w:color="auto" w:fill="auto"/>
                  <w:vAlign w:val="center"/>
                  <w:hideMark/>
                </w:tcPr>
                <w:p w:rsidR="00BF7EC6" w:rsidRPr="00BF7EC6" w:rsidRDefault="00BF7EC6" w:rsidP="00BF7EC6">
                  <w:pPr>
                    <w:widowControl/>
                    <w:autoSpaceDE/>
                    <w:autoSpaceDN/>
                    <w:jc w:val="center"/>
                    <w:rPr>
                      <w:b/>
                      <w:bCs/>
                      <w:color w:val="000000"/>
                      <w:sz w:val="18"/>
                      <w:szCs w:val="18"/>
                      <w:lang w:bidi="hi-IN"/>
                    </w:rPr>
                  </w:pPr>
                  <w:r w:rsidRPr="00BF7EC6">
                    <w:rPr>
                      <w:b/>
                      <w:bCs/>
                      <w:color w:val="000000"/>
                      <w:sz w:val="18"/>
                      <w:szCs w:val="18"/>
                      <w:lang w:bidi="hi-IN"/>
                    </w:rPr>
                    <w:t>Weight</w:t>
                  </w:r>
                </w:p>
              </w:tc>
              <w:tc>
                <w:tcPr>
                  <w:tcW w:w="5618" w:type="dxa"/>
                  <w:gridSpan w:val="6"/>
                  <w:shd w:val="clear" w:color="auto" w:fill="auto"/>
                  <w:vAlign w:val="center"/>
                  <w:hideMark/>
                </w:tcPr>
                <w:p w:rsidR="00BF7EC6" w:rsidRPr="00BF7EC6" w:rsidRDefault="00BF7EC6" w:rsidP="00BF7EC6">
                  <w:pPr>
                    <w:widowControl/>
                    <w:autoSpaceDE/>
                    <w:autoSpaceDN/>
                    <w:jc w:val="center"/>
                    <w:rPr>
                      <w:b/>
                      <w:bCs/>
                      <w:color w:val="000000"/>
                      <w:sz w:val="18"/>
                      <w:szCs w:val="18"/>
                      <w:lang w:bidi="hi-IN"/>
                    </w:rPr>
                  </w:pPr>
                  <w:r w:rsidRPr="00BF7EC6">
                    <w:rPr>
                      <w:b/>
                      <w:bCs/>
                      <w:color w:val="000000"/>
                      <w:sz w:val="18"/>
                      <w:szCs w:val="18"/>
                      <w:lang w:bidi="hi-IN"/>
                    </w:rPr>
                    <w:t>WPI based inflation figures for last 6 months</w:t>
                  </w:r>
                </w:p>
              </w:tc>
            </w:tr>
            <w:tr w:rsidR="00BF7EC6" w:rsidRPr="00BF7EC6" w:rsidTr="00A52583">
              <w:trPr>
                <w:trHeight w:val="298"/>
                <w:jc w:val="center"/>
              </w:trPr>
              <w:tc>
                <w:tcPr>
                  <w:tcW w:w="2985" w:type="dxa"/>
                  <w:vMerge/>
                  <w:vAlign w:val="center"/>
                  <w:hideMark/>
                </w:tcPr>
                <w:p w:rsidR="00BF7EC6" w:rsidRPr="00BF7EC6" w:rsidRDefault="00BF7EC6" w:rsidP="00BF7EC6">
                  <w:pPr>
                    <w:widowControl/>
                    <w:autoSpaceDE/>
                    <w:autoSpaceDN/>
                    <w:rPr>
                      <w:b/>
                      <w:bCs/>
                      <w:color w:val="000000"/>
                      <w:sz w:val="18"/>
                      <w:szCs w:val="18"/>
                      <w:lang w:bidi="hi-IN"/>
                    </w:rPr>
                  </w:pPr>
                </w:p>
              </w:tc>
              <w:tc>
                <w:tcPr>
                  <w:tcW w:w="936" w:type="dxa"/>
                  <w:vMerge/>
                  <w:vAlign w:val="center"/>
                  <w:hideMark/>
                </w:tcPr>
                <w:p w:rsidR="00BF7EC6" w:rsidRPr="00BF7EC6" w:rsidRDefault="00BF7EC6" w:rsidP="00BF7EC6">
                  <w:pPr>
                    <w:widowControl/>
                    <w:autoSpaceDE/>
                    <w:autoSpaceDN/>
                    <w:rPr>
                      <w:b/>
                      <w:bCs/>
                      <w:color w:val="000000"/>
                      <w:sz w:val="18"/>
                      <w:szCs w:val="18"/>
                      <w:lang w:bidi="hi-IN"/>
                    </w:rPr>
                  </w:pP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Apr-20</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May-20</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Jun-20</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Jul-20</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Aug-20*</w:t>
                  </w:r>
                </w:p>
              </w:tc>
              <w:tc>
                <w:tcPr>
                  <w:tcW w:w="936"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 xml:space="preserve"> Sept-20*</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ALL COMMODITIES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100</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-1.57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-3.37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-1.81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-0.25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0.16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1.32</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I. PRIMARY ARTICLES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22.62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-1.08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-2.14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-0.07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1.61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5.1</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A. Food Articles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15.26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3.83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1.66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4.54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3.84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8.17</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Cereals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2.82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3.63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3.56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2.72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0.69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-1.79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-3.91</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Paddy</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1.43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3.63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3.49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4.55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3.69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2.49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1.54</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Wheat</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1.03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6.4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7.17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5.11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2.54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-1.47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-5.24</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Pulses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0.64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14.63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12.54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10.1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10.24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9.86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12.53</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Vegetables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1.87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3.14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-12.25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-9.21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8.2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7.03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36.54</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Potato</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0.28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62.05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52.56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56.2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69.07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82.93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107.63</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Onion</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0.16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72.34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5.81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-15.27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-25.56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-34.48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-31.64</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Fruits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0.26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0.86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2.31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-3.03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-0.25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-3.89</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Milk</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4.44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5.87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5.58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4.68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4.25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5.56</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Eggs, Meat &amp; Fish</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2.31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2.08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4.45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5.27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6.23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4.15</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B. Non-Food Articles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4.12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-2.98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-3.92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-3.81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-1.46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-0.08</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Oil Seeds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1.12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1.89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3.92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2.66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2.64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0.65</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C. Minerals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0.83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-2.47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-1.63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8.41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1.77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4.99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7.56</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D. Crude Petroleum</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1.95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-58.76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-46.27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-25.17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-19.74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-17.44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-17.53</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II. FUEL &amp; POWER</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13.15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-12.65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-23.08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-16.24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-9.84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-9.68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-9.54</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LPG</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0.64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-1.11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-28.63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-19.96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-5.72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6.15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3.19</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Petrol</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-23.92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-30.27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-22.34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-14.22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-13.78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-12.28</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HSD</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-20.42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-34.89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-24.55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-15.02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-14.33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-16.56</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III. MANUFACTURED PRODUCTS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64.23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0.17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-0.34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0.08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0.59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1.27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1.61</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   Mf/o Food Products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9.12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5.33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4.77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5.12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4.95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4.68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4.4</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Vegetable And Animal Oils and Fats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2.64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10.97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11.34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14.32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15.85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17.38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18.15</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   Mf/o Beverages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0.91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1.87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1.78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1.05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1.13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0.56</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   Mf/o Tobacco Products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0.51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2.09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4.83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2.99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3.34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0.84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2.13</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   Mf/o Textiles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4.88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-2.01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-3.68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-4.86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-5.05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-4.23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-3.57</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   Mf/o Wearing Apparel</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0.81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-0.07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0.07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-0.51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-0.94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-0.87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-0.5</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   Mf/o Leather and Related Products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0.54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-0.76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-0.84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-0.51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-0.76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-0.42</w:t>
                  </w:r>
                </w:p>
              </w:tc>
            </w:tr>
            <w:tr w:rsidR="00BF7EC6" w:rsidRPr="00BF7EC6" w:rsidTr="00A52583">
              <w:trPr>
                <w:trHeight w:val="477"/>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   Mf/o Wood And of Products of Wood and Cork</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0.77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-0.75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-1.19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-0.52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0.37</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   Mf/o Paper and Paper Products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1.11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-2.66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-1.79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-1.71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-1.48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-0.75</w:t>
                  </w:r>
                </w:p>
              </w:tc>
            </w:tr>
            <w:tr w:rsidR="00BF7EC6" w:rsidRPr="00BF7EC6" w:rsidTr="00A52583">
              <w:trPr>
                <w:trHeight w:val="477"/>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   Mf/o Chemicals and Chemical Products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6.47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-3.92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-3.59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-2.77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-2.11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-2.03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-1.44</w:t>
                  </w:r>
                </w:p>
              </w:tc>
            </w:tr>
            <w:tr w:rsidR="00BF7EC6" w:rsidRPr="00BF7EC6" w:rsidTr="00A52583">
              <w:trPr>
                <w:trHeight w:val="477"/>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   Mf/o Pharmaceuticals, Medicinal Chemical And Botanical Products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1.99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4.16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2.39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2.86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3.75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3.01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2.7</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   Mf/o Rubber and Plastics Products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-2.19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-1.83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-1.46</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-1.65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-0.74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0.46</w:t>
                  </w:r>
                </w:p>
              </w:tc>
            </w:tr>
            <w:tr w:rsidR="00BF7EC6" w:rsidRPr="00BF7EC6" w:rsidTr="00A52583">
              <w:trPr>
                <w:trHeight w:val="477"/>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   Mf/o other Non-Metallic Mineral Products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0.34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-0.25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-0.17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0.43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-0.09</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Cement, Lime and Plaster</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1.64</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2.25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0.98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0.08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1.08</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2.03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   Mf/o Basic Metals</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9.65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-3.17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-5.75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-4.51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1.82</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3.35</w:t>
                  </w:r>
                </w:p>
              </w:tc>
            </w:tr>
            <w:tr w:rsidR="00BF7EC6" w:rsidRPr="00BF7EC6" w:rsidTr="00A52583">
              <w:trPr>
                <w:trHeight w:val="298"/>
                <w:jc w:val="center"/>
              </w:trPr>
              <w:tc>
                <w:tcPr>
                  <w:tcW w:w="2985"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Mild Steel - Semi Finished Steel</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1.27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-1.73</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-2.69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-1.87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0</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4.17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4.06</w:t>
                  </w:r>
                </w:p>
              </w:tc>
            </w:tr>
            <w:tr w:rsidR="00BF7EC6" w:rsidRPr="00BF7EC6" w:rsidTr="00A52583">
              <w:trPr>
                <w:trHeight w:val="477"/>
                <w:jc w:val="center"/>
              </w:trPr>
              <w:tc>
                <w:tcPr>
                  <w:tcW w:w="2985" w:type="dxa"/>
                  <w:shd w:val="clear" w:color="auto" w:fill="auto"/>
                  <w:vAlign w:val="center"/>
                  <w:hideMark/>
                </w:tcPr>
                <w:p w:rsidR="00BF7EC6" w:rsidRPr="00BF7EC6" w:rsidRDefault="00BF7EC6" w:rsidP="00BF7EC6">
                  <w:pPr>
                    <w:widowControl/>
                    <w:autoSpaceDE/>
                    <w:autoSpaceDN/>
                    <w:rPr>
                      <w:color w:val="000000"/>
                      <w:sz w:val="18"/>
                      <w:szCs w:val="18"/>
                      <w:lang w:bidi="hi-IN"/>
                    </w:rPr>
                  </w:pPr>
                  <w:r w:rsidRPr="00BF7EC6">
                    <w:rPr>
                      <w:color w:val="000000"/>
                      <w:sz w:val="18"/>
                      <w:szCs w:val="18"/>
                      <w:lang w:bidi="hi-IN"/>
                    </w:rPr>
                    <w:t>   Mf/o Fabricated Metal Products, Except Machinery and Equipment</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3.15</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-1.71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-3.59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-2.07</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-1.39</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-1.31</w:t>
                  </w:r>
                </w:p>
              </w:tc>
              <w:tc>
                <w:tcPr>
                  <w:tcW w:w="936" w:type="dxa"/>
                  <w:shd w:val="clear" w:color="auto" w:fill="auto"/>
                  <w:vAlign w:val="center"/>
                  <w:hideMark/>
                </w:tcPr>
                <w:p w:rsidR="00BF7EC6" w:rsidRPr="00BF7EC6" w:rsidRDefault="00BF7EC6" w:rsidP="00BF7EC6">
                  <w:pPr>
                    <w:widowControl/>
                    <w:autoSpaceDE/>
                    <w:autoSpaceDN/>
                    <w:jc w:val="center"/>
                    <w:rPr>
                      <w:color w:val="000000"/>
                      <w:sz w:val="18"/>
                      <w:szCs w:val="18"/>
                      <w:lang w:bidi="hi-IN"/>
                    </w:rPr>
                  </w:pPr>
                  <w:r w:rsidRPr="00BF7EC6">
                    <w:rPr>
                      <w:color w:val="000000"/>
                      <w:sz w:val="18"/>
                      <w:szCs w:val="18"/>
                      <w:lang w:bidi="hi-IN"/>
                    </w:rPr>
                    <w:t>-1.73</w:t>
                  </w:r>
                </w:p>
              </w:tc>
            </w:tr>
          </w:tbl>
          <w:p w:rsidR="00A2666D" w:rsidRPr="00E114C1" w:rsidRDefault="00A2666D" w:rsidP="00A2666D">
            <w:pPr>
              <w:widowControl/>
              <w:autoSpaceDE/>
              <w:autoSpaceDN/>
            </w:pPr>
            <w:r w:rsidRPr="00E114C1">
              <w:t>      </w:t>
            </w:r>
            <w:r w:rsidRPr="00E114C1">
              <w:rPr>
                <w:b/>
                <w:bCs/>
                <w:sz w:val="18"/>
                <w:szCs w:val="18"/>
              </w:rPr>
              <w:t>* = Provisional, Mf/o = Manufacture of</w:t>
            </w:r>
          </w:p>
        </w:tc>
      </w:tr>
    </w:tbl>
    <w:p w:rsidR="008E1040" w:rsidRDefault="008E1040" w:rsidP="008E1040">
      <w:pPr>
        <w:pStyle w:val="Default"/>
        <w:ind w:left="90"/>
        <w:jc w:val="right"/>
        <w:rPr>
          <w:b/>
          <w:bCs/>
          <w:sz w:val="22"/>
          <w:szCs w:val="22"/>
        </w:rPr>
      </w:pPr>
    </w:p>
    <w:p w:rsidR="008E1040" w:rsidRDefault="008E1040" w:rsidP="008E1040">
      <w:pPr>
        <w:pStyle w:val="Default"/>
        <w:ind w:left="90"/>
      </w:pPr>
    </w:p>
    <w:p w:rsidR="008E1040" w:rsidRDefault="008E1040" w:rsidP="00E5521F">
      <w:pPr>
        <w:pStyle w:val="Default"/>
      </w:pPr>
    </w:p>
    <w:p w:rsidR="00A2666D" w:rsidRDefault="00A2666D" w:rsidP="008E1040">
      <w:pPr>
        <w:pStyle w:val="Default"/>
        <w:ind w:left="90"/>
        <w:jc w:val="right"/>
        <w:rPr>
          <w:b/>
          <w:bCs/>
          <w:sz w:val="22"/>
          <w:szCs w:val="22"/>
        </w:rPr>
      </w:pPr>
    </w:p>
    <w:p w:rsidR="008E1040" w:rsidRDefault="008E1040" w:rsidP="008E1040">
      <w:pPr>
        <w:pStyle w:val="Default"/>
        <w:ind w:left="90"/>
        <w:jc w:val="right"/>
        <w:rPr>
          <w:b/>
          <w:bCs/>
          <w:sz w:val="22"/>
          <w:szCs w:val="22"/>
        </w:rPr>
      </w:pPr>
      <w:r>
        <w:rPr>
          <w:b/>
          <w:bCs/>
          <w:sz w:val="22"/>
          <w:szCs w:val="22"/>
        </w:rPr>
        <w:t>Annexure-III</w:t>
      </w:r>
    </w:p>
    <w:tbl>
      <w:tblPr>
        <w:tblW w:w="9991" w:type="dxa"/>
        <w:jc w:val="center"/>
        <w:tblLook w:val="04A0" w:firstRow="1" w:lastRow="0" w:firstColumn="1" w:lastColumn="0" w:noHBand="0" w:noVBand="1"/>
      </w:tblPr>
      <w:tblGrid>
        <w:gridCol w:w="3271"/>
        <w:gridCol w:w="960"/>
        <w:gridCol w:w="960"/>
        <w:gridCol w:w="960"/>
        <w:gridCol w:w="960"/>
        <w:gridCol w:w="960"/>
        <w:gridCol w:w="960"/>
        <w:gridCol w:w="960"/>
      </w:tblGrid>
      <w:tr w:rsidR="00E5521F" w:rsidRPr="00E5521F" w:rsidTr="00A52583">
        <w:trPr>
          <w:trHeight w:val="300"/>
          <w:jc w:val="center"/>
        </w:trPr>
        <w:tc>
          <w:tcPr>
            <w:tcW w:w="32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8"/>
                <w:szCs w:val="18"/>
                <w:lang w:bidi="hi-IN"/>
              </w:rPr>
            </w:pPr>
            <w:r w:rsidRPr="00E5521F">
              <w:rPr>
                <w:b/>
                <w:bCs/>
                <w:color w:val="000000"/>
                <w:sz w:val="18"/>
                <w:szCs w:val="18"/>
                <w:lang w:bidi="hi-IN"/>
              </w:rPr>
              <w:t>Commodities/Major Groups/Groups/Sub-Groups/Items</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8"/>
                <w:szCs w:val="18"/>
                <w:lang w:bidi="hi-IN"/>
              </w:rPr>
            </w:pPr>
            <w:r w:rsidRPr="00E5521F">
              <w:rPr>
                <w:b/>
                <w:bCs/>
                <w:color w:val="000000"/>
                <w:sz w:val="18"/>
                <w:szCs w:val="18"/>
                <w:lang w:bidi="hi-IN"/>
              </w:rPr>
              <w:t>Weight</w:t>
            </w:r>
          </w:p>
        </w:tc>
        <w:tc>
          <w:tcPr>
            <w:tcW w:w="5760" w:type="dxa"/>
            <w:gridSpan w:val="6"/>
            <w:tcBorders>
              <w:top w:val="single" w:sz="4" w:space="0" w:color="auto"/>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b/>
                <w:bCs/>
                <w:color w:val="000000"/>
                <w:sz w:val="18"/>
                <w:szCs w:val="18"/>
                <w:lang w:bidi="hi-IN"/>
              </w:rPr>
            </w:pPr>
            <w:r w:rsidRPr="00E5521F">
              <w:rPr>
                <w:b/>
                <w:bCs/>
                <w:color w:val="000000"/>
                <w:sz w:val="18"/>
                <w:szCs w:val="18"/>
                <w:lang w:bidi="hi-IN"/>
              </w:rPr>
              <w:t>WPI Index for last 6 months</w:t>
            </w:r>
          </w:p>
        </w:tc>
      </w:tr>
      <w:tr w:rsidR="00E5521F" w:rsidRPr="00E5521F" w:rsidTr="00A52583">
        <w:trPr>
          <w:trHeight w:val="300"/>
          <w:jc w:val="center"/>
        </w:trPr>
        <w:tc>
          <w:tcPr>
            <w:tcW w:w="3271" w:type="dxa"/>
            <w:vMerge/>
            <w:tcBorders>
              <w:top w:val="single" w:sz="4" w:space="0" w:color="auto"/>
              <w:left w:val="single" w:sz="4" w:space="0" w:color="auto"/>
              <w:bottom w:val="single" w:sz="4" w:space="0" w:color="auto"/>
              <w:right w:val="single" w:sz="4" w:space="0" w:color="auto"/>
            </w:tcBorders>
            <w:vAlign w:val="center"/>
            <w:hideMark/>
          </w:tcPr>
          <w:p w:rsidR="00E5521F" w:rsidRPr="00E5521F" w:rsidRDefault="00E5521F" w:rsidP="00E5521F">
            <w:pPr>
              <w:widowControl/>
              <w:autoSpaceDE/>
              <w:autoSpaceDN/>
              <w:rPr>
                <w:b/>
                <w:bCs/>
                <w:color w:val="000000"/>
                <w:sz w:val="18"/>
                <w:szCs w:val="18"/>
                <w:lang w:bidi="hi-IN"/>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E5521F" w:rsidRPr="00E5521F" w:rsidRDefault="00E5521F" w:rsidP="00E5521F">
            <w:pPr>
              <w:widowControl/>
              <w:autoSpaceDE/>
              <w:autoSpaceDN/>
              <w:rPr>
                <w:b/>
                <w:bCs/>
                <w:color w:val="000000"/>
                <w:sz w:val="18"/>
                <w:szCs w:val="18"/>
                <w:lang w:bidi="hi-IN"/>
              </w:rPr>
            </w:pP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Apr-20</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May-20</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Jun-20</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Jul-20</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Aug-20*</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 xml:space="preserve"> Sept-20*</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ALL COMMODITIES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100</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119.2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117.5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119.3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121</w:t>
            </w:r>
            <w:r w:rsidR="00CF3C22">
              <w:rPr>
                <w:color w:val="000000"/>
                <w:sz w:val="18"/>
                <w:szCs w:val="18"/>
                <w:lang w:bidi="hi-IN"/>
              </w:rPr>
              <w:t>.0</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121.7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122.9</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I. PRIMARY ARTICLES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22.62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137.8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137.3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140.9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145.1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146.3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150.3</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A. Food Articles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15.26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154.5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153.1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155.4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161.3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162.1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168.1</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Cereals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2.82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162.7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162.7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162.2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161.5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159.5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157.1</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Paddy</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1.43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162.7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163.1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165.6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165.8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164.8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164.4</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Wheat</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1.03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161.2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161.5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158.5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157.3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154.2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150</w:t>
            </w:r>
            <w:r w:rsidR="00CF3C22">
              <w:rPr>
                <w:color w:val="000000"/>
                <w:sz w:val="18"/>
                <w:szCs w:val="18"/>
                <w:lang w:bidi="hi-IN"/>
              </w:rPr>
              <w:t>.0</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Pulses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0.64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158.3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159.7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159.2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159.4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159.4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163.5</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Vegetables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1.87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167.3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153.3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166.6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208.5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211.7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260.8</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Potato</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0.28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231.9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240.9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265.7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297.9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321.4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353.8</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Onion</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0.16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204.4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142</w:t>
            </w:r>
            <w:r w:rsidR="00CF3C22">
              <w:rPr>
                <w:color w:val="000000"/>
                <w:sz w:val="18"/>
                <w:szCs w:val="18"/>
                <w:lang w:bidi="hi-IN"/>
              </w:rPr>
              <w:t>.0</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133.7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135.4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142.3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224.7</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Fruits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154.6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152.2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150.8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150.6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158.9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150.6</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Milk</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4.44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151.6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151.4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151.9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152.1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152.1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153.8</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Eggs, Meat &amp; Fish</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2.4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146.2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147.3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152.5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151.9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153.4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150.7</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B. Non-Food Articles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4.12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123.9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122.5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125.1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123.8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127.9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126.7</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Oil Seeds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150.6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153.6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154.8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154.1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155.7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155.5</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C. Minerals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0.83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154.1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150.9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166.3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166.5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166.3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166.5</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D. Crude Petroleum</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1.95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33.9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43.9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56.2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60.6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60.6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62.1</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II. FUEL &amp; POWER</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13.15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89.8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80.3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85.6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90.7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91.4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91</w:t>
            </w:r>
            <w:r w:rsidR="00CF3C22">
              <w:rPr>
                <w:color w:val="000000"/>
                <w:sz w:val="18"/>
                <w:szCs w:val="18"/>
                <w:lang w:bidi="hi-IN"/>
              </w:rPr>
              <w:t>.0</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LPG</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0.64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89</w:t>
            </w:r>
            <w:r w:rsidR="00CF3C22">
              <w:rPr>
                <w:color w:val="000000"/>
                <w:sz w:val="18"/>
                <w:szCs w:val="18"/>
                <w:lang w:bidi="hi-IN"/>
              </w:rPr>
              <w:t>.0</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65.3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73.8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74.2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74.2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74.4</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Petrol</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66.8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61.5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66.4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73</w:t>
            </w:r>
            <w:r w:rsidR="00CF3C22">
              <w:rPr>
                <w:color w:val="000000"/>
                <w:sz w:val="18"/>
                <w:szCs w:val="18"/>
                <w:lang w:bidi="hi-IN"/>
              </w:rPr>
              <w:t>.0</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73.2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74.3</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HSD</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3.1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76</w:t>
            </w:r>
            <w:r w:rsidR="00CF3C22">
              <w:rPr>
                <w:color w:val="000000"/>
                <w:sz w:val="18"/>
                <w:szCs w:val="18"/>
                <w:lang w:bidi="hi-IN"/>
              </w:rPr>
              <w:t>.0</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62.9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71.6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79.2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80.1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78.1</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III. MANUFACTURED PRODUCTS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64.23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118.7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118.2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118.6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118.7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119.3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119.8</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   Mf/o Food Products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9.12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136.3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136.1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137.5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137.8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138.7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140</w:t>
            </w:r>
            <w:r w:rsidR="00CF3C22">
              <w:rPr>
                <w:color w:val="000000"/>
                <w:sz w:val="18"/>
                <w:szCs w:val="18"/>
                <w:lang w:bidi="hi-IN"/>
              </w:rPr>
              <w:t>.0</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Vegetable And Animal Oils and Fats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2.64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126.4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125.7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128.5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130.1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133.7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136.7</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   Mf/o Beverages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0.91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125</w:t>
            </w:r>
            <w:r w:rsidR="00CF3C22">
              <w:rPr>
                <w:color w:val="000000"/>
                <w:sz w:val="18"/>
                <w:szCs w:val="18"/>
                <w:lang w:bidi="hi-IN"/>
              </w:rPr>
              <w:t>.0</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125.4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125.5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125</w:t>
            </w:r>
            <w:r w:rsidR="00CF3C22">
              <w:rPr>
                <w:color w:val="000000"/>
                <w:sz w:val="18"/>
                <w:szCs w:val="18"/>
                <w:lang w:bidi="hi-IN"/>
              </w:rPr>
              <w:t>.0</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125.1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124.6</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   Mf/o Tobacco Products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0.51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156.4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160.6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158.6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157.6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155.2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157.9</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   Mf/o Textiles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4.88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117</w:t>
            </w:r>
            <w:r w:rsidR="00CF3C22">
              <w:rPr>
                <w:color w:val="000000"/>
                <w:sz w:val="18"/>
                <w:szCs w:val="18"/>
                <w:lang w:bidi="hi-IN"/>
              </w:rPr>
              <w:t>.0</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115.2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113.6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112.9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113.1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113.4</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   Mf/o Wearing Apparel</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0.81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138.9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138.4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137.3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136.4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136.4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138.1</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   Mf/o Leather and Related Products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0.54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117.7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118.3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117.6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117.7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118.3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118.1</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   Mf/o Wood And of Products of Wood and Cork</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0.77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132.6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133.1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134.1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134.3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134.7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134.6</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   Mf/o Paper and Paper Products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120.6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120.8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120.4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119.9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119.6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119.8</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   Mf/o Chemicals and Chemical Products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6.47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115.2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115.5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115.7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115.9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115.8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116</w:t>
            </w:r>
            <w:r w:rsidR="00CF3C22">
              <w:rPr>
                <w:color w:val="000000"/>
                <w:sz w:val="18"/>
                <w:szCs w:val="18"/>
                <w:lang w:bidi="hi-IN"/>
              </w:rPr>
              <w:t>.0</w:t>
            </w:r>
          </w:p>
        </w:tc>
      </w:tr>
      <w:tr w:rsidR="00E5521F" w:rsidRPr="00E5521F" w:rsidTr="00A52583">
        <w:trPr>
          <w:trHeight w:val="39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   Mf/o Pharmaceuticals, Medicinal Chemical And Botanical Products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1.99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130.3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128.6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129.3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130</w:t>
            </w:r>
            <w:r w:rsidR="00CF3C22">
              <w:rPr>
                <w:color w:val="000000"/>
                <w:sz w:val="18"/>
                <w:szCs w:val="18"/>
                <w:lang w:bidi="hi-IN"/>
              </w:rPr>
              <w:t>.0</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130.2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129.2</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   Mf/o Rubber and Plastics Products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2.3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107.3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107.4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107.7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107.3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107.5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108.7</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   Mf/o other Non-Metallic Mineral Products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3.2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117.8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118.2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118.3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117.3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117.2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116.8</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Cement, Lime and Plaster</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1.64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122.6</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123.8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121.9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121.5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120.9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119.9</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   Mf/o Basic Metals</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9.65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107</w:t>
            </w:r>
            <w:r w:rsidR="00CF3C22">
              <w:rPr>
                <w:color w:val="000000"/>
                <w:sz w:val="18"/>
                <w:szCs w:val="18"/>
                <w:lang w:bidi="hi-IN"/>
              </w:rPr>
              <w:t>.0</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103.3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103.8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103.8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106.5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107.9</w:t>
            </w:r>
          </w:p>
        </w:tc>
      </w:tr>
      <w:tr w:rsidR="00E5521F" w:rsidRPr="00E5521F" w:rsidTr="00A52583">
        <w:trPr>
          <w:trHeight w:val="30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Mild Steel - Semi Finished Steel</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1.27</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96.3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94.1</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94.4</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94.9</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97.5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97.3</w:t>
            </w:r>
          </w:p>
        </w:tc>
      </w:tr>
      <w:tr w:rsidR="00E5521F" w:rsidRPr="00E5521F" w:rsidTr="00A52583">
        <w:trPr>
          <w:trHeight w:val="39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rPr>
                <w:color w:val="000000"/>
                <w:sz w:val="18"/>
                <w:szCs w:val="18"/>
                <w:lang w:bidi="hi-IN"/>
              </w:rPr>
            </w:pPr>
            <w:r w:rsidRPr="00E5521F">
              <w:rPr>
                <w:color w:val="000000"/>
                <w:sz w:val="18"/>
                <w:szCs w:val="18"/>
                <w:lang w:bidi="hi-IN"/>
              </w:rPr>
              <w:t>   Mf/o Fabricated Metal Products, Except Machinery and Equipment</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3.15</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114.8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112.8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113.8</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113.3</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113.2</w:t>
            </w:r>
          </w:p>
        </w:tc>
        <w:tc>
          <w:tcPr>
            <w:tcW w:w="960" w:type="dxa"/>
            <w:tcBorders>
              <w:top w:val="nil"/>
              <w:left w:val="nil"/>
              <w:bottom w:val="single" w:sz="4" w:space="0" w:color="auto"/>
              <w:right w:val="single" w:sz="4" w:space="0" w:color="auto"/>
            </w:tcBorders>
            <w:shd w:val="clear" w:color="auto" w:fill="auto"/>
            <w:vAlign w:val="center"/>
            <w:hideMark/>
          </w:tcPr>
          <w:p w:rsidR="00E5521F" w:rsidRPr="00E5521F" w:rsidRDefault="00E5521F" w:rsidP="00E5521F">
            <w:pPr>
              <w:widowControl/>
              <w:autoSpaceDE/>
              <w:autoSpaceDN/>
              <w:jc w:val="center"/>
              <w:rPr>
                <w:color w:val="000000"/>
                <w:sz w:val="18"/>
                <w:szCs w:val="18"/>
                <w:lang w:bidi="hi-IN"/>
              </w:rPr>
            </w:pPr>
            <w:r w:rsidRPr="00E5521F">
              <w:rPr>
                <w:color w:val="000000"/>
                <w:sz w:val="18"/>
                <w:szCs w:val="18"/>
                <w:lang w:bidi="hi-IN"/>
              </w:rPr>
              <w:t>113.3</w:t>
            </w:r>
          </w:p>
        </w:tc>
      </w:tr>
    </w:tbl>
    <w:p w:rsidR="00A2666D" w:rsidRPr="00E114C1" w:rsidRDefault="00A2666D" w:rsidP="00A2666D">
      <w:pPr>
        <w:spacing w:line="254" w:lineRule="auto"/>
        <w:ind w:left="105" w:right="-61"/>
        <w:jc w:val="both"/>
        <w:rPr>
          <w:sz w:val="24"/>
          <w:szCs w:val="24"/>
        </w:rPr>
      </w:pPr>
      <w:r w:rsidRPr="00E114C1">
        <w:rPr>
          <w:b/>
          <w:bCs/>
          <w:sz w:val="18"/>
          <w:szCs w:val="18"/>
        </w:rPr>
        <w:t>* = Provisional, Mf/o = Manufacture of</w:t>
      </w:r>
    </w:p>
    <w:p w:rsidR="008E1040" w:rsidRDefault="008E1040" w:rsidP="008E1040">
      <w:pPr>
        <w:pStyle w:val="Default"/>
        <w:ind w:left="90"/>
      </w:pPr>
    </w:p>
    <w:p w:rsidR="004D552F" w:rsidRDefault="004D552F" w:rsidP="008E1040">
      <w:pPr>
        <w:pStyle w:val="Default"/>
        <w:ind w:left="90"/>
      </w:pPr>
      <w:r>
        <w:rPr>
          <w:sz w:val="22"/>
          <w:szCs w:val="22"/>
        </w:rPr>
        <w:t>  </w:t>
      </w:r>
    </w:p>
    <w:sectPr w:rsidR="004D552F" w:rsidSect="008E66D1">
      <w:headerReference w:type="default" r:id="rId7"/>
      <w:pgSz w:w="11900" w:h="16840"/>
      <w:pgMar w:top="720" w:right="864" w:bottom="720" w:left="1296" w:header="274" w:footer="2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3EE6" w:rsidRDefault="003F3EE6">
      <w:r>
        <w:separator/>
      </w:r>
    </w:p>
  </w:endnote>
  <w:endnote w:type="continuationSeparator" w:id="0">
    <w:p w:rsidR="003F3EE6" w:rsidRDefault="003F3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briola">
    <w:panose1 w:val="04040605051002020D02"/>
    <w:charset w:val="00"/>
    <w:family w:val="decorative"/>
    <w:pitch w:val="variable"/>
    <w:sig w:usb0="E00002EF" w:usb1="5000204B"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3EE6" w:rsidRDefault="003F3EE6">
      <w:r>
        <w:separator/>
      </w:r>
    </w:p>
  </w:footnote>
  <w:footnote w:type="continuationSeparator" w:id="0">
    <w:p w:rsidR="003F3EE6" w:rsidRDefault="003F3E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EC6" w:rsidRDefault="00BF7EC6" w:rsidP="008E66D1">
    <w:pPr>
      <w:pStyle w:val="Header"/>
      <w:jc w:val="center"/>
      <w:rPr>
        <w:b/>
        <w:bCs/>
        <w:i/>
        <w:iCs/>
        <w:sz w:val="20"/>
        <w:szCs w:val="20"/>
      </w:rPr>
    </w:pPr>
    <w:r>
      <w:rPr>
        <w:b/>
        <w:bCs/>
        <w:i/>
        <w:iCs/>
        <w:sz w:val="20"/>
        <w:szCs w:val="20"/>
      </w:rPr>
      <w:t>EMBARGO ADVISORY</w:t>
    </w:r>
  </w:p>
  <w:p w:rsidR="00BF7EC6" w:rsidRPr="008E66D1" w:rsidRDefault="00BF7EC6">
    <w:pPr>
      <w:pStyle w:val="Header"/>
      <w:rPr>
        <w:b/>
        <w:bCs/>
      </w:rPr>
    </w:pPr>
    <w:r>
      <w:rPr>
        <w:b/>
        <w:bCs/>
        <w:i/>
        <w:iCs/>
        <w:sz w:val="20"/>
        <w:szCs w:val="20"/>
      </w:rPr>
      <w:t xml:space="preserve">    </w:t>
    </w:r>
    <w:r w:rsidRPr="008E66D1">
      <w:rPr>
        <w:rFonts w:ascii="Gabriola" w:hAnsi="Gabriola" w:cs="Gabriola"/>
        <w:b/>
        <w:bCs/>
      </w:rPr>
      <w:t xml:space="preserve">This press release is embargoed against publication, telecast or circulation in any media till 12.00 noon today i.e. 14th </w:t>
    </w:r>
    <w:r>
      <w:rPr>
        <w:rFonts w:ascii="Gabriola" w:hAnsi="Gabriola" w:cs="Gabriola"/>
        <w:b/>
        <w:bCs/>
      </w:rPr>
      <w:t>October</w:t>
    </w:r>
    <w:r w:rsidRPr="008E66D1">
      <w:rPr>
        <w:rFonts w:ascii="Gabriola" w:hAnsi="Gabriola" w:cs="Gabriola"/>
        <w:b/>
        <w:bCs/>
      </w:rPr>
      <w:t>, 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TcwNTEwszQ0NDG0NDFU0lEKTi0uzszPAykwrAUAYFSmsiwAAAA="/>
  </w:docVars>
  <w:rsids>
    <w:rsidRoot w:val="008910BC"/>
    <w:rsid w:val="000760A2"/>
    <w:rsid w:val="000B37BA"/>
    <w:rsid w:val="000F30BD"/>
    <w:rsid w:val="0016576F"/>
    <w:rsid w:val="002676F6"/>
    <w:rsid w:val="003D0C0F"/>
    <w:rsid w:val="003F3EE6"/>
    <w:rsid w:val="0043783C"/>
    <w:rsid w:val="00470092"/>
    <w:rsid w:val="00490F61"/>
    <w:rsid w:val="004C7A9A"/>
    <w:rsid w:val="004D552F"/>
    <w:rsid w:val="004E5813"/>
    <w:rsid w:val="00551EA8"/>
    <w:rsid w:val="005843CC"/>
    <w:rsid w:val="005E54EE"/>
    <w:rsid w:val="00722FD8"/>
    <w:rsid w:val="0075776C"/>
    <w:rsid w:val="00801CF0"/>
    <w:rsid w:val="008541A2"/>
    <w:rsid w:val="008910BC"/>
    <w:rsid w:val="008E1040"/>
    <w:rsid w:val="008E66D1"/>
    <w:rsid w:val="00923B38"/>
    <w:rsid w:val="0098789F"/>
    <w:rsid w:val="00A2666D"/>
    <w:rsid w:val="00A302FD"/>
    <w:rsid w:val="00A408DA"/>
    <w:rsid w:val="00A52583"/>
    <w:rsid w:val="00AA793F"/>
    <w:rsid w:val="00B073CB"/>
    <w:rsid w:val="00BA4AFC"/>
    <w:rsid w:val="00BD03F9"/>
    <w:rsid w:val="00BF5653"/>
    <w:rsid w:val="00BF7EC6"/>
    <w:rsid w:val="00C80C74"/>
    <w:rsid w:val="00CD78AE"/>
    <w:rsid w:val="00CF3C22"/>
    <w:rsid w:val="00D2059F"/>
    <w:rsid w:val="00D82FD5"/>
    <w:rsid w:val="00E5521F"/>
    <w:rsid w:val="00E66F7F"/>
    <w:rsid w:val="00E71FB5"/>
    <w:rsid w:val="00EB1089"/>
    <w:rsid w:val="00EC34F7"/>
    <w:rsid w:val="00F0722F"/>
    <w:rsid w:val="00F20B51"/>
    <w:rsid w:val="00F3288D"/>
    <w:rsid w:val="00F65CF2"/>
    <w:rsid w:val="00FA6E65"/>
    <w:rsid w:val="00FD465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362A5CE-7E41-4F03-9A1B-4E4E8E318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57"/>
      <w:ind w:left="105"/>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4"/>
      <w:ind w:left="105"/>
      <w:jc w:val="both"/>
    </w:pPr>
    <w:rPr>
      <w:sz w:val="21"/>
      <w:szCs w:val="21"/>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2" w:line="158" w:lineRule="exact"/>
      <w:jc w:val="center"/>
    </w:pPr>
  </w:style>
  <w:style w:type="paragraph" w:styleId="Header">
    <w:name w:val="header"/>
    <w:basedOn w:val="Normal"/>
    <w:link w:val="HeaderChar"/>
    <w:uiPriority w:val="99"/>
    <w:unhideWhenUsed/>
    <w:rsid w:val="002676F6"/>
    <w:pPr>
      <w:tabs>
        <w:tab w:val="center" w:pos="4680"/>
        <w:tab w:val="right" w:pos="9360"/>
      </w:tabs>
    </w:pPr>
  </w:style>
  <w:style w:type="character" w:customStyle="1" w:styleId="HeaderChar">
    <w:name w:val="Header Char"/>
    <w:basedOn w:val="DefaultParagraphFont"/>
    <w:link w:val="Header"/>
    <w:uiPriority w:val="99"/>
    <w:rsid w:val="002676F6"/>
    <w:rPr>
      <w:rFonts w:ascii="Times New Roman" w:eastAsia="Times New Roman" w:hAnsi="Times New Roman" w:cs="Times New Roman"/>
    </w:rPr>
  </w:style>
  <w:style w:type="paragraph" w:styleId="Footer">
    <w:name w:val="footer"/>
    <w:basedOn w:val="Normal"/>
    <w:link w:val="FooterChar"/>
    <w:uiPriority w:val="99"/>
    <w:unhideWhenUsed/>
    <w:rsid w:val="002676F6"/>
    <w:pPr>
      <w:tabs>
        <w:tab w:val="center" w:pos="4680"/>
        <w:tab w:val="right" w:pos="9360"/>
      </w:tabs>
    </w:pPr>
  </w:style>
  <w:style w:type="character" w:customStyle="1" w:styleId="FooterChar">
    <w:name w:val="Footer Char"/>
    <w:basedOn w:val="DefaultParagraphFont"/>
    <w:link w:val="Footer"/>
    <w:uiPriority w:val="99"/>
    <w:rsid w:val="002676F6"/>
    <w:rPr>
      <w:rFonts w:ascii="Times New Roman" w:eastAsia="Times New Roman" w:hAnsi="Times New Roman" w:cs="Times New Roman"/>
    </w:rPr>
  </w:style>
  <w:style w:type="paragraph" w:customStyle="1" w:styleId="Default">
    <w:name w:val="Default"/>
    <w:rsid w:val="00470092"/>
    <w:pPr>
      <w:widowControl/>
      <w:adjustRightInd w:val="0"/>
    </w:pPr>
    <w:rPr>
      <w:rFonts w:ascii="Times New Roman" w:hAnsi="Times New Roman" w:cs="Times New Roman"/>
      <w:color w:val="000000"/>
      <w:sz w:val="24"/>
      <w:szCs w:val="24"/>
      <w:lang w:bidi="hi-IN"/>
    </w:rPr>
  </w:style>
  <w:style w:type="character" w:styleId="Hyperlink">
    <w:name w:val="Hyperlink"/>
    <w:basedOn w:val="DefaultParagraphFont"/>
    <w:uiPriority w:val="99"/>
    <w:unhideWhenUsed/>
    <w:rsid w:val="008E1040"/>
    <w:rPr>
      <w:color w:val="0000FF" w:themeColor="hyperlink"/>
      <w:u w:val="single"/>
    </w:rPr>
  </w:style>
  <w:style w:type="paragraph" w:styleId="BalloonText">
    <w:name w:val="Balloon Text"/>
    <w:basedOn w:val="Normal"/>
    <w:link w:val="BalloonTextChar"/>
    <w:uiPriority w:val="99"/>
    <w:semiHidden/>
    <w:unhideWhenUsed/>
    <w:rsid w:val="008E1040"/>
    <w:rPr>
      <w:rFonts w:ascii="Tahoma" w:hAnsi="Tahoma" w:cs="Tahoma"/>
      <w:sz w:val="16"/>
      <w:szCs w:val="16"/>
    </w:rPr>
  </w:style>
  <w:style w:type="character" w:customStyle="1" w:styleId="BalloonTextChar">
    <w:name w:val="Balloon Text Char"/>
    <w:basedOn w:val="DefaultParagraphFont"/>
    <w:link w:val="BalloonText"/>
    <w:uiPriority w:val="99"/>
    <w:semiHidden/>
    <w:rsid w:val="008E104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7945230">
      <w:bodyDiv w:val="1"/>
      <w:marLeft w:val="0"/>
      <w:marRight w:val="0"/>
      <w:marTop w:val="0"/>
      <w:marBottom w:val="0"/>
      <w:divBdr>
        <w:top w:val="none" w:sz="0" w:space="0" w:color="auto"/>
        <w:left w:val="none" w:sz="0" w:space="0" w:color="auto"/>
        <w:bottom w:val="none" w:sz="0" w:space="0" w:color="auto"/>
        <w:right w:val="none" w:sz="0" w:space="0" w:color="auto"/>
      </w:divBdr>
    </w:div>
    <w:div w:id="1466586191">
      <w:bodyDiv w:val="1"/>
      <w:marLeft w:val="0"/>
      <w:marRight w:val="0"/>
      <w:marTop w:val="0"/>
      <w:marBottom w:val="0"/>
      <w:divBdr>
        <w:top w:val="none" w:sz="0" w:space="0" w:color="auto"/>
        <w:left w:val="none" w:sz="0" w:space="0" w:color="auto"/>
        <w:bottom w:val="none" w:sz="0" w:space="0" w:color="auto"/>
        <w:right w:val="none" w:sz="0" w:space="0" w:color="auto"/>
      </w:divBdr>
    </w:div>
    <w:div w:id="1590041348">
      <w:bodyDiv w:val="1"/>
      <w:marLeft w:val="0"/>
      <w:marRight w:val="0"/>
      <w:marTop w:val="0"/>
      <w:marBottom w:val="0"/>
      <w:divBdr>
        <w:top w:val="none" w:sz="0" w:space="0" w:color="auto"/>
        <w:left w:val="none" w:sz="0" w:space="0" w:color="auto"/>
        <w:bottom w:val="none" w:sz="0" w:space="0" w:color="auto"/>
        <w:right w:val="none" w:sz="0" w:space="0" w:color="auto"/>
      </w:divBdr>
    </w:div>
    <w:div w:id="1601058967">
      <w:bodyDiv w:val="1"/>
      <w:marLeft w:val="0"/>
      <w:marRight w:val="0"/>
      <w:marTop w:val="0"/>
      <w:marBottom w:val="0"/>
      <w:divBdr>
        <w:top w:val="none" w:sz="0" w:space="0" w:color="auto"/>
        <w:left w:val="none" w:sz="0" w:space="0" w:color="auto"/>
        <w:bottom w:val="none" w:sz="0" w:space="0" w:color="auto"/>
        <w:right w:val="none" w:sz="0" w:space="0" w:color="auto"/>
      </w:divBdr>
    </w:div>
    <w:div w:id="1614904105">
      <w:bodyDiv w:val="1"/>
      <w:marLeft w:val="0"/>
      <w:marRight w:val="0"/>
      <w:marTop w:val="0"/>
      <w:marBottom w:val="0"/>
      <w:divBdr>
        <w:top w:val="none" w:sz="0" w:space="0" w:color="auto"/>
        <w:left w:val="none" w:sz="0" w:space="0" w:color="auto"/>
        <w:bottom w:val="none" w:sz="0" w:space="0" w:color="auto"/>
        <w:right w:val="none" w:sz="0" w:space="0" w:color="auto"/>
      </w:divBdr>
    </w:div>
    <w:div w:id="1861967579">
      <w:bodyDiv w:val="1"/>
      <w:marLeft w:val="0"/>
      <w:marRight w:val="0"/>
      <w:marTop w:val="0"/>
      <w:marBottom w:val="0"/>
      <w:divBdr>
        <w:top w:val="none" w:sz="0" w:space="0" w:color="auto"/>
        <w:left w:val="none" w:sz="0" w:space="0" w:color="auto"/>
        <w:bottom w:val="none" w:sz="0" w:space="0" w:color="auto"/>
        <w:right w:val="none" w:sz="0" w:space="0" w:color="auto"/>
      </w:divBdr>
    </w:div>
    <w:div w:id="20599391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aindustry.nic.i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Pages>
  <Words>1974</Words>
  <Characters>11257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19</cp:revision>
  <cp:lastPrinted>2020-10-13T09:50:00Z</cp:lastPrinted>
  <dcterms:created xsi:type="dcterms:W3CDTF">2020-10-13T06:50:00Z</dcterms:created>
  <dcterms:modified xsi:type="dcterms:W3CDTF">2020-10-14T04:27:00Z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2020-10-12T00:00:00Z</vt:filetime>
  </property>
  <property fmtid="{D5CDD505-2E9C-101B-9397-08002B2CF9AE}" pid="3" name="Creator">
    <vt:lpwstr>Mozilla/5.0 (Windows NT 6.2; Win64; x64) AppleWebKit/537.36 (KHTML, like Gecko) Chrome/86.0.4240.75 Safari/537.36</vt:lpwstr>
  </property>
  <property fmtid="{D5CDD505-2E9C-101B-9397-08002B2CF9AE}" pid="4" name="LastSaved">
    <vt:filetime>2020-10-12T00:00:00Z</vt:filetime>
  </property>
</Properties>
</file>