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705C82">
      <w:pPr>
        <w:spacing w:after="0" w:line="240" w:lineRule="auto"/>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705C82">
        <w:rPr>
          <w:rFonts w:ascii="Times New Roman" w:eastAsia="Times New Roman" w:hAnsi="Times New Roman" w:cs="Times New Roman"/>
          <w:b/>
          <w:bCs/>
          <w:color w:val="000000"/>
          <w:sz w:val="23"/>
          <w:szCs w:val="23"/>
          <w:lang w:eastAsia="en-IN"/>
        </w:rPr>
        <w:t>November</w:t>
      </w:r>
      <w:r w:rsidRPr="001524D2">
        <w:rPr>
          <w:rFonts w:ascii="Times New Roman" w:eastAsia="Times New Roman" w:hAnsi="Times New Roman" w:cs="Times New Roman"/>
          <w:b/>
          <w:bCs/>
          <w:color w:val="000000"/>
          <w:sz w:val="23"/>
          <w:szCs w:val="23"/>
          <w:lang w:eastAsia="en-IN"/>
        </w:rPr>
        <w:t>, 14th, 2022</w:t>
      </w:r>
    </w:p>
    <w:p w:rsidR="009D324D" w:rsidRPr="001524D2" w:rsidRDefault="009D324D" w:rsidP="00705C82">
      <w:pPr>
        <w:spacing w:after="0" w:line="240" w:lineRule="auto"/>
        <w:jc w:val="right"/>
        <w:rPr>
          <w:rFonts w:ascii="Verdana" w:eastAsia="Times New Roman" w:hAnsi="Verdana" w:cs="Times New Roman"/>
          <w:color w:val="000000"/>
          <w:lang w:eastAsia="en-IN"/>
        </w:rPr>
      </w:pP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rsidR="001524D2" w:rsidRPr="001524D2" w:rsidRDefault="001524D2" w:rsidP="00705C82">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705C82">
        <w:rPr>
          <w:rFonts w:ascii="Times New Roman" w:eastAsia="Times New Roman" w:hAnsi="Times New Roman" w:cs="Times New Roman"/>
          <w:b/>
          <w:bCs/>
          <w:color w:val="000000"/>
          <w:sz w:val="23"/>
          <w:szCs w:val="23"/>
          <w:lang w:eastAsia="en-IN"/>
        </w:rPr>
        <w:t>October</w:t>
      </w:r>
      <w:r w:rsidRPr="001524D2">
        <w:rPr>
          <w:rFonts w:ascii="Times New Roman" w:eastAsia="Times New Roman" w:hAnsi="Times New Roman" w:cs="Times New Roman"/>
          <w:b/>
          <w:bCs/>
          <w:color w:val="000000"/>
          <w:sz w:val="23"/>
          <w:szCs w:val="23"/>
          <w:lang w:eastAsia="en-IN"/>
        </w:rPr>
        <w:t>, 2022 (Base Year: 2011-12)</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2047C0">
      <w:pPr>
        <w:spacing w:after="0" w:line="253" w:lineRule="atLeast"/>
        <w:ind w:left="-426" w:right="-33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xml:space="preserve">The annual rate of inflation based on all India Wholesale Price Index (WPI) number is </w:t>
      </w:r>
      <w:r w:rsidR="00705C82" w:rsidRPr="00705C82">
        <w:rPr>
          <w:rFonts w:ascii="Times New Roman" w:eastAsia="Times New Roman" w:hAnsi="Times New Roman" w:cs="Times New Roman"/>
          <w:color w:val="000000"/>
          <w:sz w:val="23"/>
          <w:szCs w:val="23"/>
          <w:lang w:eastAsia="en-IN"/>
        </w:rPr>
        <w:t>8.39%</w:t>
      </w:r>
      <w:r w:rsidRPr="001524D2">
        <w:rPr>
          <w:rFonts w:ascii="Times New Roman" w:eastAsia="Times New Roman" w:hAnsi="Times New Roman" w:cs="Times New Roman"/>
          <w:color w:val="000000"/>
          <w:sz w:val="23"/>
          <w:szCs w:val="23"/>
          <w:lang w:eastAsia="en-IN"/>
        </w:rPr>
        <w:t xml:space="preserve"> (Provisional) for the month of </w:t>
      </w:r>
      <w:r w:rsidR="00705C82">
        <w:rPr>
          <w:rFonts w:ascii="Times New Roman" w:eastAsia="Times New Roman" w:hAnsi="Times New Roman" w:cs="Times New Roman"/>
          <w:color w:val="000000"/>
          <w:sz w:val="23"/>
          <w:szCs w:val="23"/>
          <w:lang w:eastAsia="en-IN"/>
        </w:rPr>
        <w:t>October</w:t>
      </w:r>
      <w:r w:rsidRPr="001524D2">
        <w:rPr>
          <w:rFonts w:ascii="Times New Roman" w:eastAsia="Times New Roman" w:hAnsi="Times New Roman" w:cs="Times New Roman"/>
          <w:color w:val="000000"/>
          <w:sz w:val="23"/>
          <w:szCs w:val="23"/>
          <w:lang w:eastAsia="en-IN"/>
        </w:rPr>
        <w:t xml:space="preserve">, 2022 (over </w:t>
      </w:r>
      <w:r w:rsidR="00705C82">
        <w:rPr>
          <w:rFonts w:ascii="Times New Roman" w:eastAsia="Times New Roman" w:hAnsi="Times New Roman" w:cs="Times New Roman"/>
          <w:color w:val="000000"/>
          <w:sz w:val="23"/>
          <w:szCs w:val="23"/>
          <w:lang w:eastAsia="en-IN"/>
        </w:rPr>
        <w:t>October</w:t>
      </w:r>
      <w:r w:rsidRPr="001524D2">
        <w:rPr>
          <w:rFonts w:ascii="Times New Roman" w:eastAsia="Times New Roman" w:hAnsi="Times New Roman" w:cs="Times New Roman"/>
          <w:color w:val="000000"/>
          <w:sz w:val="23"/>
          <w:szCs w:val="23"/>
          <w:lang w:eastAsia="en-IN"/>
        </w:rPr>
        <w:t xml:space="preserve">, 2021) against </w:t>
      </w:r>
      <w:r w:rsidR="00705C82">
        <w:rPr>
          <w:rFonts w:ascii="Times New Roman" w:eastAsia="Times New Roman" w:hAnsi="Times New Roman" w:cs="Times New Roman"/>
          <w:color w:val="000000"/>
          <w:sz w:val="23"/>
          <w:szCs w:val="23"/>
          <w:lang w:eastAsia="en-IN"/>
        </w:rPr>
        <w:t>10.70</w:t>
      </w:r>
      <w:r w:rsidRPr="001524D2">
        <w:rPr>
          <w:rFonts w:ascii="Times New Roman" w:eastAsia="Times New Roman" w:hAnsi="Times New Roman" w:cs="Times New Roman"/>
          <w:color w:val="000000"/>
          <w:sz w:val="23"/>
          <w:szCs w:val="23"/>
          <w:lang w:eastAsia="en-IN"/>
        </w:rPr>
        <w:t xml:space="preserve">% recorded in </w:t>
      </w:r>
      <w:r w:rsidR="00705C82">
        <w:rPr>
          <w:rFonts w:ascii="Times New Roman" w:eastAsia="Times New Roman" w:hAnsi="Times New Roman" w:cs="Times New Roman"/>
          <w:color w:val="000000"/>
          <w:sz w:val="23"/>
          <w:szCs w:val="23"/>
          <w:lang w:eastAsia="en-IN"/>
        </w:rPr>
        <w:t xml:space="preserve">September, </w:t>
      </w:r>
      <w:r w:rsidRPr="001524D2">
        <w:rPr>
          <w:rFonts w:ascii="Times New Roman" w:eastAsia="Times New Roman" w:hAnsi="Times New Roman" w:cs="Times New Roman"/>
          <w:color w:val="000000"/>
          <w:sz w:val="23"/>
          <w:szCs w:val="23"/>
          <w:lang w:eastAsia="en-IN"/>
        </w:rPr>
        <w:t>2022. </w:t>
      </w:r>
      <w:r w:rsidR="007119D5">
        <w:rPr>
          <w:rFonts w:ascii="Times New Roman" w:eastAsia="Times New Roman" w:hAnsi="Times New Roman" w:cs="Times New Roman"/>
          <w:color w:val="000000"/>
          <w:sz w:val="23"/>
          <w:szCs w:val="23"/>
          <w:lang w:eastAsia="en-IN"/>
        </w:rPr>
        <w:t>Decline in the rate of i</w:t>
      </w:r>
      <w:r w:rsidRPr="001524D2">
        <w:rPr>
          <w:rFonts w:ascii="Times New Roman" w:eastAsia="Times New Roman" w:hAnsi="Times New Roman" w:cs="Times New Roman"/>
          <w:color w:val="000000"/>
          <w:sz w:val="23"/>
          <w:szCs w:val="23"/>
          <w:lang w:eastAsia="en-IN"/>
        </w:rPr>
        <w:t xml:space="preserve">nflation in </w:t>
      </w:r>
      <w:r w:rsidR="00E5472D">
        <w:rPr>
          <w:rFonts w:ascii="Times New Roman" w:eastAsia="Times New Roman" w:hAnsi="Times New Roman" w:cs="Times New Roman"/>
          <w:color w:val="000000"/>
          <w:sz w:val="23"/>
          <w:szCs w:val="23"/>
          <w:lang w:eastAsia="en-IN"/>
        </w:rPr>
        <w:t>Octo</w:t>
      </w:r>
      <w:r w:rsidR="00705C82">
        <w:rPr>
          <w:rFonts w:ascii="Times New Roman" w:eastAsia="Times New Roman" w:hAnsi="Times New Roman" w:cs="Times New Roman"/>
          <w:color w:val="000000"/>
          <w:sz w:val="23"/>
          <w:szCs w:val="23"/>
          <w:lang w:eastAsia="en-IN"/>
        </w:rPr>
        <w:t>ber</w:t>
      </w:r>
      <w:r w:rsidRPr="001524D2">
        <w:rPr>
          <w:rFonts w:ascii="Times New Roman" w:eastAsia="Times New Roman" w:hAnsi="Times New Roman" w:cs="Times New Roman"/>
          <w:color w:val="000000"/>
          <w:sz w:val="23"/>
          <w:szCs w:val="23"/>
          <w:lang w:eastAsia="en-IN"/>
        </w:rPr>
        <w:t xml:space="preserve">, 2022 is primarily contributed by </w:t>
      </w:r>
      <w:r w:rsidR="007119D5">
        <w:rPr>
          <w:rFonts w:ascii="Times New Roman" w:eastAsia="Times New Roman" w:hAnsi="Times New Roman" w:cs="Times New Roman"/>
          <w:color w:val="000000"/>
          <w:sz w:val="23"/>
          <w:szCs w:val="23"/>
          <w:lang w:eastAsia="en-IN"/>
        </w:rPr>
        <w:t xml:space="preserve">fall in the price of </w:t>
      </w:r>
      <w:r w:rsidRPr="00FE3560">
        <w:rPr>
          <w:rFonts w:ascii="Times New Roman" w:eastAsia="Times New Roman" w:hAnsi="Times New Roman" w:cs="Times New Roman"/>
          <w:color w:val="000000"/>
          <w:sz w:val="23"/>
          <w:szCs w:val="23"/>
          <w:lang w:eastAsia="en-IN"/>
        </w:rPr>
        <w:t xml:space="preserve">mineral oils, </w:t>
      </w:r>
      <w:r w:rsidR="007119D5">
        <w:rPr>
          <w:rFonts w:ascii="Times New Roman" w:eastAsia="Times New Roman" w:hAnsi="Times New Roman" w:cs="Times New Roman"/>
          <w:color w:val="000000"/>
          <w:sz w:val="23"/>
          <w:szCs w:val="23"/>
          <w:lang w:eastAsia="en-IN"/>
        </w:rPr>
        <w:t xml:space="preserve">basic metals, </w:t>
      </w:r>
      <w:r w:rsidR="00411693" w:rsidRPr="00411693">
        <w:rPr>
          <w:rFonts w:ascii="Times New Roman" w:eastAsia="Times New Roman" w:hAnsi="Times New Roman" w:cs="Times New Roman"/>
          <w:color w:val="000000"/>
          <w:sz w:val="23"/>
          <w:szCs w:val="23"/>
          <w:lang w:eastAsia="en-IN"/>
        </w:rPr>
        <w:t>fabricated metal products, except machinery and equipment</w:t>
      </w:r>
      <w:r w:rsidR="00411693">
        <w:rPr>
          <w:rFonts w:ascii="Times New Roman" w:eastAsia="Times New Roman" w:hAnsi="Times New Roman" w:cs="Times New Roman"/>
          <w:color w:val="000000"/>
          <w:sz w:val="23"/>
          <w:szCs w:val="23"/>
          <w:lang w:eastAsia="en-IN"/>
        </w:rPr>
        <w:t xml:space="preserve">; textiles; </w:t>
      </w:r>
      <w:r w:rsidR="00411693" w:rsidRPr="00411693">
        <w:rPr>
          <w:rFonts w:ascii="Times New Roman" w:eastAsia="Times New Roman" w:hAnsi="Times New Roman" w:cs="Times New Roman"/>
          <w:color w:val="000000"/>
          <w:sz w:val="23"/>
          <w:szCs w:val="23"/>
          <w:lang w:eastAsia="en-IN"/>
        </w:rPr>
        <w:t>other non-metallic mineral products</w:t>
      </w:r>
      <w:r w:rsidR="00411693">
        <w:rPr>
          <w:rFonts w:ascii="Times New Roman" w:eastAsia="Times New Roman" w:hAnsi="Times New Roman" w:cs="Times New Roman"/>
          <w:color w:val="000000"/>
          <w:sz w:val="23"/>
          <w:szCs w:val="23"/>
          <w:lang w:eastAsia="en-IN"/>
        </w:rPr>
        <w:t>; minerals etc</w:t>
      </w:r>
      <w:r w:rsidRPr="001524D2">
        <w:rPr>
          <w:rFonts w:ascii="Times New Roman" w:eastAsia="Times New Roman" w:hAnsi="Times New Roman" w:cs="Times New Roman"/>
          <w:color w:val="000000"/>
          <w:sz w:val="23"/>
          <w:szCs w:val="23"/>
          <w:lang w:eastAsia="en-IN"/>
        </w:rPr>
        <w:t>. The index numbers and inflation rate for the last three months of all commodities and WPI components are given below:</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Index Numbers &amp; Annual Rate of Inflation (Y-o-Y in %)*</w:t>
            </w:r>
          </w:p>
        </w:tc>
      </w:tr>
      <w:tr w:rsidR="00705C82" w:rsidRPr="001524D2"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rsidR="00705C82" w:rsidRPr="001524D2" w:rsidRDefault="00705C8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rsidR="00705C82" w:rsidRPr="001524D2" w:rsidRDefault="00705C8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rsidR="00705C82" w:rsidRPr="001524D2" w:rsidRDefault="00705C82" w:rsidP="00705C8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Aug-22</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705C82" w:rsidRPr="001524D2" w:rsidRDefault="00705C82" w:rsidP="00705C8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Sep-22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705C82" w:rsidRPr="00705C82" w:rsidRDefault="00705C82" w:rsidP="001524D2">
            <w:pPr>
              <w:spacing w:after="0" w:line="240" w:lineRule="auto"/>
              <w:jc w:val="center"/>
              <w:rPr>
                <w:rFonts w:ascii="Times New Roman" w:eastAsia="Times New Roman" w:hAnsi="Times New Roman" w:cs="Times New Roman"/>
                <w:b/>
                <w:bCs/>
                <w:color w:val="000000"/>
                <w:sz w:val="20"/>
                <w:szCs w:val="20"/>
                <w:lang w:eastAsia="en-IN"/>
              </w:rPr>
            </w:pPr>
            <w:r w:rsidRPr="00705C82">
              <w:rPr>
                <w:rFonts w:ascii="Times New Roman" w:eastAsia="Times New Roman" w:hAnsi="Times New Roman" w:cs="Times New Roman"/>
                <w:b/>
                <w:bCs/>
                <w:color w:val="000000"/>
                <w:sz w:val="20"/>
                <w:szCs w:val="20"/>
                <w:lang w:eastAsia="en-IN"/>
              </w:rPr>
              <w:t>Oct-22 (P)</w:t>
            </w:r>
          </w:p>
        </w:tc>
      </w:tr>
      <w:tr w:rsidR="00705C82" w:rsidRPr="001524D2"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rsidR="00705C82" w:rsidRPr="001524D2" w:rsidRDefault="00705C82"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rsidR="00705C82" w:rsidRPr="001524D2" w:rsidRDefault="00705C82"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705C82" w:rsidRPr="001524D2" w:rsidTr="001524D2">
        <w:trPr>
          <w:trHeight w:val="132"/>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153.2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12.48</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152.1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10.7</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152.5</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8.39</w:t>
            </w:r>
          </w:p>
        </w:tc>
      </w:tr>
      <w:tr w:rsidR="00705C82"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178.3</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14.74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176.2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11.73</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181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11.04</w:t>
            </w:r>
          </w:p>
        </w:tc>
      </w:tr>
      <w:tr w:rsidR="00705C82" w:rsidRPr="001524D2" w:rsidTr="00E5472D">
        <w:trPr>
          <w:trHeight w:val="27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159.2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35.03</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157.8</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32.61</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155.2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23.17</w:t>
            </w:r>
          </w:p>
        </w:tc>
      </w:tr>
      <w:tr w:rsidR="00705C82" w:rsidRPr="001524D2" w:rsidTr="001524D2">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143.2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7.51</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142.5</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6.34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141.9</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4.42</w:t>
            </w:r>
          </w:p>
        </w:tc>
      </w:tr>
      <w:tr w:rsidR="00705C82"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176.2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10.06</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175.2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8.08</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177.5</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6.48</w:t>
            </w:r>
          </w:p>
        </w:tc>
      </w:tr>
    </w:tbl>
    <w:p w:rsidR="001524D2" w:rsidRPr="001524D2" w:rsidRDefault="001524D2" w:rsidP="001524D2">
      <w:pPr>
        <w:spacing w:after="0" w:line="253" w:lineRule="atLeast"/>
        <w:ind w:left="-567"/>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18"/>
          <w:szCs w:val="18"/>
          <w:lang w:eastAsia="en-IN"/>
        </w:rPr>
        <w:t>    Note: P: Provisional, F: Final, *Annual rate of WPI inflation calculated over the corresponding month of previous year</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705C82">
      <w:pPr>
        <w:spacing w:after="0" w:line="253" w:lineRule="atLeast"/>
        <w:ind w:left="-426" w:right="-613"/>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2. </w:t>
      </w:r>
      <w:r w:rsidRPr="001524D2">
        <w:rPr>
          <w:rFonts w:ascii="Times New Roman" w:eastAsia="Times New Roman" w:hAnsi="Times New Roman" w:cs="Times New Roman"/>
          <w:color w:val="000000"/>
          <w:sz w:val="23"/>
          <w:szCs w:val="23"/>
          <w:lang w:eastAsia="en-IN"/>
        </w:rPr>
        <w:t xml:space="preserve">        </w:t>
      </w:r>
      <w:r w:rsidR="00705C82" w:rsidRPr="00705C82">
        <w:rPr>
          <w:rFonts w:ascii="Times New Roman" w:eastAsia="Times New Roman" w:hAnsi="Times New Roman" w:cs="Times New Roman"/>
          <w:color w:val="000000"/>
          <w:sz w:val="23"/>
          <w:szCs w:val="23"/>
          <w:lang w:eastAsia="en-IN"/>
        </w:rPr>
        <w:t>The month over month change in WPI index for the month of October, 2022 stood at 0.26 % as compared to September, 2022</w:t>
      </w:r>
      <w:r w:rsidRPr="001524D2">
        <w:rPr>
          <w:rFonts w:ascii="Times New Roman" w:eastAsia="Times New Roman" w:hAnsi="Times New Roman" w:cs="Times New Roman"/>
          <w:color w:val="000000"/>
          <w:sz w:val="23"/>
          <w:szCs w:val="23"/>
          <w:lang w:eastAsia="en-IN"/>
        </w:rPr>
        <w:t>. The monthly change in WPI index for the last six months is summarized below:</w:t>
      </w: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928"/>
        <w:gridCol w:w="1155"/>
        <w:gridCol w:w="1244"/>
      </w:tblGrid>
      <w:tr w:rsidR="001524D2" w:rsidRPr="001524D2"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705C82" w:rsidRPr="001524D2" w:rsidTr="00705C82">
        <w:trPr>
          <w:trHeight w:val="470"/>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705C82" w:rsidRPr="001524D2" w:rsidRDefault="00705C8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705C82" w:rsidRPr="001524D2" w:rsidRDefault="00705C82" w:rsidP="00705C8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May-22</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rsidR="00705C82" w:rsidRPr="001524D2" w:rsidRDefault="00705C82" w:rsidP="00705C8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Jun-22</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rsidR="00705C82" w:rsidRPr="001524D2" w:rsidRDefault="00705C82" w:rsidP="00705C8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928" w:type="dxa"/>
            <w:tcBorders>
              <w:top w:val="nil"/>
              <w:left w:val="nil"/>
              <w:bottom w:val="single" w:sz="8" w:space="0" w:color="000000"/>
              <w:right w:val="single" w:sz="8" w:space="0" w:color="000000"/>
            </w:tcBorders>
            <w:tcMar>
              <w:top w:w="0" w:type="dxa"/>
              <w:left w:w="15" w:type="dxa"/>
              <w:bottom w:w="0" w:type="dxa"/>
              <w:right w:w="15" w:type="dxa"/>
            </w:tcMar>
            <w:vAlign w:val="center"/>
          </w:tcPr>
          <w:p w:rsidR="00705C82" w:rsidRPr="001524D2" w:rsidRDefault="00705C82" w:rsidP="00705C8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Aug-22</w:t>
            </w:r>
          </w:p>
        </w:tc>
        <w:tc>
          <w:tcPr>
            <w:tcW w:w="1155" w:type="dxa"/>
            <w:tcBorders>
              <w:top w:val="nil"/>
              <w:left w:val="nil"/>
              <w:bottom w:val="single" w:sz="8" w:space="0" w:color="000000"/>
              <w:right w:val="single" w:sz="8" w:space="0" w:color="000000"/>
            </w:tcBorders>
            <w:tcMar>
              <w:top w:w="0" w:type="dxa"/>
              <w:left w:w="15" w:type="dxa"/>
              <w:bottom w:w="0" w:type="dxa"/>
              <w:right w:w="15" w:type="dxa"/>
            </w:tcMar>
            <w:vAlign w:val="center"/>
          </w:tcPr>
          <w:p w:rsidR="00705C82" w:rsidRPr="001524D2" w:rsidRDefault="00705C82" w:rsidP="00705C8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Sep-22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705C82">
              <w:rPr>
                <w:rFonts w:ascii="Times New Roman" w:eastAsia="Times New Roman" w:hAnsi="Times New Roman" w:cs="Times New Roman"/>
                <w:b/>
                <w:bCs/>
                <w:color w:val="000000"/>
                <w:sz w:val="20"/>
                <w:szCs w:val="20"/>
                <w:lang w:eastAsia="en-IN"/>
              </w:rPr>
              <w:t>Oct-22 (P)</w:t>
            </w:r>
          </w:p>
        </w:tc>
      </w:tr>
      <w:tr w:rsidR="00705C82" w:rsidRPr="001524D2" w:rsidTr="001524D2">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705C82" w:rsidRPr="001524D2" w:rsidRDefault="00705C8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1.77</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0.26</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-0.9</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-0.52</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-0.72</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0.26</w:t>
            </w:r>
          </w:p>
        </w:tc>
      </w:tr>
      <w:tr w:rsidR="00705C82" w:rsidRPr="001524D2" w:rsidTr="001524D2">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705C82" w:rsidRPr="001524D2" w:rsidRDefault="00705C8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2.29</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1.68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-2.42</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0.68</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-1.18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2.72</w:t>
            </w:r>
          </w:p>
        </w:tc>
      </w:tr>
      <w:tr w:rsidR="00705C82" w:rsidRPr="001524D2" w:rsidTr="001524D2">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705C82" w:rsidRPr="001524D2" w:rsidRDefault="00705C8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8.2</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2.14</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-0.3</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-4.44</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-0.88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-1.65</w:t>
            </w:r>
          </w:p>
        </w:tc>
      </w:tr>
      <w:tr w:rsidR="00705C82" w:rsidRPr="001524D2" w:rsidTr="001524D2">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705C82" w:rsidRPr="001524D2" w:rsidRDefault="00705C8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0.21</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-0.76</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-0.49</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-0.49</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-0.42</w:t>
            </w:r>
          </w:p>
        </w:tc>
      </w:tr>
      <w:tr w:rsidR="00705C82" w:rsidRPr="001524D2" w:rsidTr="001524D2">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705C82" w:rsidRPr="001524D2" w:rsidRDefault="00705C8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1524D2" w:rsidRDefault="00705C8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1.33</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-1.8</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1.15</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-0.57</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705C82" w:rsidRPr="00705C82" w:rsidRDefault="00705C82" w:rsidP="00705C82">
            <w:pPr>
              <w:spacing w:after="0" w:line="240" w:lineRule="auto"/>
              <w:jc w:val="center"/>
              <w:rPr>
                <w:rFonts w:ascii="Times New Roman" w:eastAsia="Times New Roman" w:hAnsi="Times New Roman" w:cs="Times New Roman"/>
                <w:color w:val="000000"/>
                <w:sz w:val="20"/>
                <w:szCs w:val="20"/>
                <w:lang w:eastAsia="en-IN"/>
              </w:rPr>
            </w:pPr>
            <w:r w:rsidRPr="00705C82">
              <w:rPr>
                <w:rFonts w:ascii="Times New Roman" w:eastAsia="Times New Roman" w:hAnsi="Times New Roman" w:cs="Times New Roman"/>
                <w:color w:val="000000"/>
                <w:sz w:val="20"/>
                <w:szCs w:val="20"/>
                <w:lang w:eastAsia="en-IN"/>
              </w:rPr>
              <w:t>1.31</w:t>
            </w:r>
          </w:p>
        </w:tc>
      </w:tr>
    </w:tbl>
    <w:p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rsidR="00705C82" w:rsidRPr="001524D2" w:rsidRDefault="00705C82" w:rsidP="001524D2">
      <w:pPr>
        <w:spacing w:after="0" w:line="253" w:lineRule="atLeast"/>
        <w:ind w:left="-567"/>
        <w:jc w:val="both"/>
        <w:rPr>
          <w:rFonts w:ascii="Calibri" w:eastAsia="Times New Roman" w:hAnsi="Calibri" w:cs="Calibri"/>
          <w:color w:val="000000"/>
          <w:lang w:eastAsia="en-IN"/>
        </w:rPr>
      </w:pPr>
    </w:p>
    <w:p w:rsidR="001524D2" w:rsidRDefault="001524D2" w:rsidP="001524D2">
      <w:pPr>
        <w:spacing w:after="0" w:line="240" w:lineRule="auto"/>
        <w:ind w:left="-426"/>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3.         Month over Month Change in Major Groups of WPI:</w:t>
      </w:r>
    </w:p>
    <w:p w:rsidR="001524D2" w:rsidRPr="009D324D" w:rsidRDefault="001524D2" w:rsidP="00705C82">
      <w:pPr>
        <w:numPr>
          <w:ilvl w:val="0"/>
          <w:numId w:val="1"/>
        </w:numPr>
        <w:spacing w:after="0" w:line="240" w:lineRule="auto"/>
        <w:jc w:val="both"/>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Primary Articles (Weight 22.62%):- </w:t>
      </w:r>
      <w:r w:rsidR="00705C82" w:rsidRPr="00705C82">
        <w:rPr>
          <w:rFonts w:ascii="Times New Roman" w:eastAsia="Times New Roman" w:hAnsi="Times New Roman" w:cs="Times New Roman"/>
          <w:color w:val="000000"/>
          <w:sz w:val="23"/>
          <w:szCs w:val="23"/>
          <w:lang w:eastAsia="en-IN"/>
        </w:rPr>
        <w:t>The index for this major group increased by 2.72% to 181 (provisional) in October, 2022 from 176.2 (provisional) for the month of September, 2022. Prices of Crude Petroleum &amp; Natural Gas (17.48%) and Food Articles (2.03%) increased in October, 2022 as compared to September, 2022. Prices of Non-food Articles (-0.53%) and Minerals (-3.78%) declined in October, 2022</w:t>
      </w:r>
      <w:r w:rsidR="00705C82">
        <w:rPr>
          <w:rFonts w:ascii="Times New Roman" w:eastAsia="Times New Roman" w:hAnsi="Times New Roman" w:cs="Times New Roman"/>
          <w:color w:val="000000"/>
          <w:sz w:val="23"/>
          <w:szCs w:val="23"/>
          <w:lang w:eastAsia="en-IN"/>
        </w:rPr>
        <w:t xml:space="preserve"> as compared to September, 2022</w:t>
      </w:r>
      <w:r w:rsidRPr="001524D2">
        <w:rPr>
          <w:rFonts w:ascii="Times New Roman" w:eastAsia="Times New Roman" w:hAnsi="Times New Roman" w:cs="Times New Roman"/>
          <w:color w:val="000000"/>
          <w:sz w:val="23"/>
          <w:szCs w:val="23"/>
          <w:lang w:eastAsia="en-IN"/>
        </w:rPr>
        <w:t>.</w:t>
      </w:r>
    </w:p>
    <w:p w:rsidR="009D324D" w:rsidRPr="00705C82" w:rsidRDefault="009D324D" w:rsidP="009D324D">
      <w:pPr>
        <w:spacing w:after="0" w:line="240" w:lineRule="auto"/>
        <w:ind w:left="720"/>
        <w:jc w:val="both"/>
        <w:rPr>
          <w:rFonts w:ascii="Verdana" w:eastAsia="Times New Roman" w:hAnsi="Verdana" w:cs="Times New Roman"/>
          <w:color w:val="000000"/>
          <w:lang w:eastAsia="en-IN"/>
        </w:rPr>
      </w:pPr>
    </w:p>
    <w:p w:rsidR="00705C82" w:rsidRPr="009D324D" w:rsidRDefault="001524D2" w:rsidP="009D324D">
      <w:pPr>
        <w:numPr>
          <w:ilvl w:val="0"/>
          <w:numId w:val="1"/>
        </w:numPr>
        <w:spacing w:after="0" w:line="240" w:lineRule="auto"/>
        <w:contextualSpacing/>
        <w:jc w:val="both"/>
        <w:rPr>
          <w:rFonts w:ascii="Verdana" w:eastAsia="Times New Roman" w:hAnsi="Verdana" w:cs="Times New Roman"/>
          <w:color w:val="000000"/>
          <w:lang w:eastAsia="en-IN"/>
        </w:rPr>
      </w:pPr>
      <w:r w:rsidRPr="00705C82">
        <w:rPr>
          <w:rFonts w:ascii="Times New Roman" w:eastAsia="Times New Roman" w:hAnsi="Times New Roman" w:cs="Times New Roman"/>
          <w:b/>
          <w:bCs/>
          <w:color w:val="000000"/>
          <w:sz w:val="23"/>
          <w:szCs w:val="23"/>
          <w:lang w:eastAsia="en-IN"/>
        </w:rPr>
        <w:t>Fuel &amp; Power (Weight 13.15%):-</w:t>
      </w:r>
      <w:r w:rsidRPr="00705C82">
        <w:rPr>
          <w:rFonts w:ascii="Verdana" w:eastAsia="Times New Roman" w:hAnsi="Verdana" w:cs="Times New Roman"/>
          <w:color w:val="000000"/>
          <w:lang w:eastAsia="en-IN"/>
        </w:rPr>
        <w:t> </w:t>
      </w:r>
      <w:r w:rsidR="00705C82" w:rsidRPr="00705C82">
        <w:rPr>
          <w:rFonts w:ascii="Times New Roman" w:eastAsia="Times New Roman" w:hAnsi="Times New Roman" w:cs="Times New Roman"/>
          <w:color w:val="000000"/>
          <w:sz w:val="23"/>
          <w:szCs w:val="23"/>
          <w:lang w:eastAsia="en-IN"/>
        </w:rPr>
        <w:t xml:space="preserve">The index for this major group declined by 1.65% to 155.2 (provisional) in October, 2022 from 157.8 (provisional) for the month of September, 2022. Prices of Coal (2.60%) increased in October, 2022 as compared to </w:t>
      </w:r>
      <w:r w:rsidR="00705C82" w:rsidRPr="00705C82">
        <w:rPr>
          <w:rFonts w:ascii="Times New Roman" w:eastAsia="Times New Roman" w:hAnsi="Times New Roman" w:cs="Times New Roman"/>
          <w:color w:val="000000"/>
          <w:sz w:val="23"/>
          <w:szCs w:val="23"/>
          <w:lang w:eastAsia="en-IN"/>
        </w:rPr>
        <w:lastRenderedPageBreak/>
        <w:t>September,</w:t>
      </w:r>
      <w:r w:rsidR="00FE3B66">
        <w:rPr>
          <w:rFonts w:ascii="Times New Roman" w:eastAsia="Times New Roman" w:hAnsi="Times New Roman" w:cs="Times New Roman"/>
          <w:color w:val="000000"/>
          <w:sz w:val="23"/>
          <w:szCs w:val="23"/>
          <w:lang w:eastAsia="en-IN"/>
        </w:rPr>
        <w:t xml:space="preserve"> 2022. Prices of Mineral Oils (</w:t>
      </w:r>
      <w:r w:rsidR="00705C82" w:rsidRPr="00705C82">
        <w:rPr>
          <w:rFonts w:ascii="Times New Roman" w:eastAsia="Times New Roman" w:hAnsi="Times New Roman" w:cs="Times New Roman"/>
          <w:color w:val="000000"/>
          <w:sz w:val="23"/>
          <w:szCs w:val="23"/>
          <w:lang w:eastAsia="en-IN"/>
        </w:rPr>
        <w:t>3.09%) declined in October, 2022 as compared to September, 2022. Prices of electricity remain unchanged.</w:t>
      </w:r>
    </w:p>
    <w:p w:rsidR="009D324D" w:rsidRPr="009D324D" w:rsidRDefault="009D324D" w:rsidP="009D324D">
      <w:pPr>
        <w:spacing w:after="0" w:line="240" w:lineRule="auto"/>
        <w:contextualSpacing/>
        <w:jc w:val="both"/>
        <w:rPr>
          <w:rFonts w:ascii="Verdana" w:eastAsia="Times New Roman" w:hAnsi="Verdana" w:cs="Times New Roman"/>
          <w:color w:val="000000"/>
          <w:lang w:eastAsia="en-IN"/>
        </w:rPr>
      </w:pPr>
    </w:p>
    <w:p w:rsidR="001524D2" w:rsidRPr="00A94BB2" w:rsidRDefault="001524D2" w:rsidP="009D324D">
      <w:pPr>
        <w:numPr>
          <w:ilvl w:val="0"/>
          <w:numId w:val="1"/>
        </w:numPr>
        <w:spacing w:after="0" w:line="240" w:lineRule="auto"/>
        <w:contextualSpacing/>
        <w:jc w:val="both"/>
        <w:rPr>
          <w:rFonts w:ascii="Verdana" w:eastAsia="Times New Roman" w:hAnsi="Verdana" w:cs="Times New Roman"/>
          <w:color w:val="000000"/>
          <w:lang w:eastAsia="en-IN"/>
        </w:rPr>
      </w:pPr>
      <w:r w:rsidRPr="00705C82">
        <w:rPr>
          <w:rFonts w:ascii="Times New Roman" w:eastAsia="Times New Roman" w:hAnsi="Times New Roman" w:cs="Times New Roman"/>
          <w:b/>
          <w:bCs/>
          <w:color w:val="000000"/>
          <w:sz w:val="23"/>
          <w:szCs w:val="23"/>
          <w:lang w:eastAsia="en-IN"/>
        </w:rPr>
        <w:t>Manufactured Products (Weight 64.23%):- </w:t>
      </w:r>
      <w:r w:rsidR="00FE3560" w:rsidRPr="00FE3560">
        <w:rPr>
          <w:rFonts w:ascii="Times New Roman" w:eastAsia="Times New Roman" w:hAnsi="Times New Roman" w:cs="Times New Roman"/>
          <w:color w:val="000000"/>
          <w:sz w:val="23"/>
          <w:szCs w:val="23"/>
          <w:lang w:eastAsia="en-IN"/>
        </w:rPr>
        <w:t xml:space="preserve">The index for this major group declined by 0.42% to 141.9 (provisional) in October, 2022 from 142.5 (provisional) for the month of </w:t>
      </w:r>
      <w:r w:rsidR="009D324D">
        <w:rPr>
          <w:rFonts w:ascii="Times New Roman" w:eastAsia="Times New Roman" w:hAnsi="Times New Roman" w:cs="Times New Roman"/>
          <w:color w:val="000000"/>
          <w:sz w:val="23"/>
          <w:szCs w:val="23"/>
          <w:lang w:eastAsia="en-IN"/>
        </w:rPr>
        <w:t>October</w:t>
      </w:r>
      <w:r w:rsidR="00FE3560" w:rsidRPr="00FE3560">
        <w:rPr>
          <w:rFonts w:ascii="Times New Roman" w:eastAsia="Times New Roman" w:hAnsi="Times New Roman" w:cs="Times New Roman"/>
          <w:color w:val="000000"/>
          <w:sz w:val="23"/>
          <w:szCs w:val="23"/>
          <w:lang w:eastAsia="en-IN"/>
        </w:rPr>
        <w:t>, 2022</w:t>
      </w:r>
      <w:r w:rsidRPr="00705C82">
        <w:rPr>
          <w:rFonts w:ascii="Times New Roman" w:eastAsia="Times New Roman" w:hAnsi="Times New Roman" w:cs="Times New Roman"/>
          <w:color w:val="000000"/>
          <w:sz w:val="23"/>
          <w:szCs w:val="23"/>
          <w:lang w:eastAsia="en-IN"/>
        </w:rPr>
        <w:t xml:space="preserve">. Out of the 22 NIC two-digit groups for manufactured products, </w:t>
      </w:r>
      <w:r w:rsidR="00FE3560">
        <w:rPr>
          <w:rFonts w:ascii="Times New Roman" w:eastAsia="Times New Roman" w:hAnsi="Times New Roman" w:cs="Times New Roman"/>
          <w:color w:val="000000"/>
          <w:sz w:val="23"/>
          <w:szCs w:val="23"/>
          <w:lang w:eastAsia="en-IN"/>
        </w:rPr>
        <w:t>6</w:t>
      </w:r>
      <w:r w:rsidRPr="00705C82">
        <w:rPr>
          <w:rFonts w:ascii="Times New Roman" w:eastAsia="Times New Roman" w:hAnsi="Times New Roman" w:cs="Times New Roman"/>
          <w:color w:val="000000"/>
          <w:sz w:val="23"/>
          <w:szCs w:val="23"/>
          <w:lang w:eastAsia="en-IN"/>
        </w:rPr>
        <w:t xml:space="preserve"> groups that have witnessed an increase in prices while </w:t>
      </w:r>
      <w:r w:rsidR="00FE3560">
        <w:rPr>
          <w:rFonts w:ascii="Times New Roman" w:eastAsia="Times New Roman" w:hAnsi="Times New Roman" w:cs="Times New Roman"/>
          <w:color w:val="000000"/>
          <w:sz w:val="23"/>
          <w:szCs w:val="23"/>
          <w:lang w:eastAsia="en-IN"/>
        </w:rPr>
        <w:t>14</w:t>
      </w:r>
      <w:r w:rsidRPr="00705C82">
        <w:rPr>
          <w:rFonts w:ascii="Times New Roman" w:eastAsia="Times New Roman" w:hAnsi="Times New Roman" w:cs="Times New Roman"/>
          <w:color w:val="000000"/>
          <w:sz w:val="23"/>
          <w:szCs w:val="23"/>
          <w:lang w:eastAsia="en-IN"/>
        </w:rPr>
        <w:t xml:space="preserve"> groups have witness</w:t>
      </w:r>
      <w:r w:rsidR="001E1DE7">
        <w:rPr>
          <w:rFonts w:ascii="Times New Roman" w:eastAsia="Times New Roman" w:hAnsi="Times New Roman" w:cs="Times New Roman"/>
          <w:color w:val="000000"/>
          <w:sz w:val="23"/>
          <w:szCs w:val="23"/>
          <w:lang w:eastAsia="en-IN"/>
        </w:rPr>
        <w:t>ed</w:t>
      </w:r>
      <w:r w:rsidRPr="00705C82">
        <w:rPr>
          <w:rFonts w:ascii="Times New Roman" w:eastAsia="Times New Roman" w:hAnsi="Times New Roman" w:cs="Times New Roman"/>
          <w:color w:val="000000"/>
          <w:sz w:val="23"/>
          <w:szCs w:val="23"/>
          <w:lang w:eastAsia="en-IN"/>
        </w:rPr>
        <w:t xml:space="preserve"> a decrease in prices. Index of 2 groups remained unchanged. The increase in price is mainly contributed by </w:t>
      </w:r>
      <w:r w:rsidR="009D324D">
        <w:rPr>
          <w:rFonts w:ascii="Times New Roman" w:eastAsia="Times New Roman" w:hAnsi="Times New Roman" w:cs="Times New Roman"/>
          <w:color w:val="000000"/>
          <w:sz w:val="23"/>
          <w:szCs w:val="23"/>
          <w:lang w:eastAsia="en-IN"/>
        </w:rPr>
        <w:t xml:space="preserve">printing and reproduction of recorded media; other transport equipment; rubber and plastic products; </w:t>
      </w:r>
      <w:r w:rsidR="009D324D" w:rsidRPr="009D324D">
        <w:rPr>
          <w:rFonts w:ascii="Times New Roman" w:eastAsia="Times New Roman" w:hAnsi="Times New Roman" w:cs="Times New Roman"/>
          <w:color w:val="000000"/>
          <w:sz w:val="23"/>
          <w:szCs w:val="23"/>
          <w:lang w:eastAsia="en-IN"/>
        </w:rPr>
        <w:t>pharmaceuticals, medicinal chemical and botanical products</w:t>
      </w:r>
      <w:r w:rsidR="009D324D">
        <w:rPr>
          <w:rFonts w:ascii="Times New Roman" w:eastAsia="Times New Roman" w:hAnsi="Times New Roman" w:cs="Times New Roman"/>
          <w:color w:val="000000"/>
          <w:sz w:val="23"/>
          <w:szCs w:val="23"/>
          <w:lang w:eastAsia="en-IN"/>
        </w:rPr>
        <w:t xml:space="preserve">; </w:t>
      </w:r>
      <w:r w:rsidR="009D324D" w:rsidRPr="009D324D">
        <w:rPr>
          <w:rFonts w:ascii="Times New Roman" w:eastAsia="Times New Roman" w:hAnsi="Times New Roman" w:cs="Times New Roman"/>
          <w:color w:val="000000"/>
          <w:sz w:val="23"/>
          <w:szCs w:val="23"/>
          <w:lang w:eastAsia="en-IN"/>
        </w:rPr>
        <w:t>computer, electronic and optical products</w:t>
      </w:r>
      <w:r w:rsidR="009D324D">
        <w:rPr>
          <w:rFonts w:ascii="Times New Roman" w:eastAsia="Times New Roman" w:hAnsi="Times New Roman" w:cs="Times New Roman"/>
          <w:color w:val="000000"/>
          <w:sz w:val="23"/>
          <w:szCs w:val="23"/>
          <w:lang w:eastAsia="en-IN"/>
        </w:rPr>
        <w:t xml:space="preserve"> etc.. </w:t>
      </w:r>
      <w:r w:rsidRPr="00705C82">
        <w:rPr>
          <w:rFonts w:ascii="Times New Roman" w:eastAsia="Times New Roman" w:hAnsi="Times New Roman" w:cs="Times New Roman"/>
          <w:color w:val="000000"/>
          <w:sz w:val="23"/>
          <w:szCs w:val="23"/>
          <w:lang w:eastAsia="en-IN"/>
        </w:rPr>
        <w:t>Some of the groups that have witnessed decrease in prices are basic metals</w:t>
      </w:r>
      <w:r w:rsidR="009D324D">
        <w:rPr>
          <w:rFonts w:ascii="Times New Roman" w:eastAsia="Times New Roman" w:hAnsi="Times New Roman" w:cs="Times New Roman"/>
          <w:color w:val="000000"/>
          <w:sz w:val="23"/>
          <w:szCs w:val="23"/>
          <w:lang w:eastAsia="en-IN"/>
        </w:rPr>
        <w:t xml:space="preserve">; </w:t>
      </w:r>
      <w:r w:rsidR="009D324D" w:rsidRPr="009D324D">
        <w:rPr>
          <w:rFonts w:ascii="Times New Roman" w:eastAsia="Times New Roman" w:hAnsi="Times New Roman" w:cs="Times New Roman"/>
          <w:color w:val="000000"/>
          <w:sz w:val="23"/>
          <w:szCs w:val="23"/>
          <w:lang w:eastAsia="en-IN"/>
        </w:rPr>
        <w:t>fabricated metal products, except machinery and equipment</w:t>
      </w:r>
      <w:r w:rsidR="009D324D">
        <w:rPr>
          <w:rFonts w:ascii="Times New Roman" w:eastAsia="Times New Roman" w:hAnsi="Times New Roman" w:cs="Times New Roman"/>
          <w:color w:val="000000"/>
          <w:sz w:val="23"/>
          <w:szCs w:val="23"/>
          <w:lang w:eastAsia="en-IN"/>
        </w:rPr>
        <w:t>; textiles; other non-metallic mineral products, motor vehicles, trailers and semi-trailers</w:t>
      </w:r>
      <w:r w:rsidRPr="00705C82">
        <w:rPr>
          <w:rFonts w:ascii="Times New Roman" w:eastAsia="Times New Roman" w:hAnsi="Times New Roman" w:cs="Times New Roman"/>
          <w:color w:val="000000"/>
          <w:sz w:val="23"/>
          <w:szCs w:val="23"/>
          <w:lang w:eastAsia="en-IN"/>
        </w:rPr>
        <w:t xml:space="preserve"> in </w:t>
      </w:r>
      <w:r w:rsidR="009D324D">
        <w:rPr>
          <w:rFonts w:ascii="Times New Roman" w:eastAsia="Times New Roman" w:hAnsi="Times New Roman" w:cs="Times New Roman"/>
          <w:color w:val="000000"/>
          <w:sz w:val="23"/>
          <w:szCs w:val="23"/>
          <w:lang w:eastAsia="en-IN"/>
        </w:rPr>
        <w:t>October</w:t>
      </w:r>
      <w:r w:rsidRPr="00705C82">
        <w:rPr>
          <w:rFonts w:ascii="Times New Roman" w:eastAsia="Times New Roman" w:hAnsi="Times New Roman" w:cs="Times New Roman"/>
          <w:color w:val="000000"/>
          <w:sz w:val="23"/>
          <w:szCs w:val="23"/>
          <w:lang w:eastAsia="en-IN"/>
        </w:rPr>
        <w:t>, 202</w:t>
      </w:r>
      <w:r w:rsidR="00705C82">
        <w:rPr>
          <w:rFonts w:ascii="Times New Roman" w:eastAsia="Times New Roman" w:hAnsi="Times New Roman" w:cs="Times New Roman"/>
          <w:color w:val="000000"/>
          <w:sz w:val="23"/>
          <w:szCs w:val="23"/>
          <w:lang w:eastAsia="en-IN"/>
        </w:rPr>
        <w:t xml:space="preserve">2 as compared to </w:t>
      </w:r>
      <w:r w:rsidR="009D324D">
        <w:rPr>
          <w:rFonts w:ascii="Times New Roman" w:eastAsia="Times New Roman" w:hAnsi="Times New Roman" w:cs="Times New Roman"/>
          <w:color w:val="000000"/>
          <w:sz w:val="23"/>
          <w:szCs w:val="23"/>
          <w:lang w:eastAsia="en-IN"/>
        </w:rPr>
        <w:t>September</w:t>
      </w:r>
      <w:r w:rsidR="00705C82">
        <w:rPr>
          <w:rFonts w:ascii="Times New Roman" w:eastAsia="Times New Roman" w:hAnsi="Times New Roman" w:cs="Times New Roman"/>
          <w:color w:val="000000"/>
          <w:sz w:val="23"/>
          <w:szCs w:val="23"/>
          <w:lang w:eastAsia="en-IN"/>
        </w:rPr>
        <w:t>, 2022. </w:t>
      </w:r>
    </w:p>
    <w:p w:rsidR="00A94BB2" w:rsidRDefault="00A94BB2" w:rsidP="00A94BB2">
      <w:pPr>
        <w:pStyle w:val="ListParagraph"/>
        <w:rPr>
          <w:rFonts w:ascii="Verdana" w:eastAsia="Times New Roman" w:hAnsi="Verdana" w:cs="Times New Roman"/>
          <w:color w:val="000000"/>
          <w:lang w:eastAsia="en-IN"/>
        </w:rPr>
      </w:pPr>
    </w:p>
    <w:p w:rsidR="001524D2" w:rsidRPr="001524D2" w:rsidRDefault="001524D2" w:rsidP="00A94BB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4.       WPI Food Index (Weight 24.38%): </w:t>
      </w:r>
      <w:r w:rsidR="00A94BB2" w:rsidRPr="00A94BB2">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have increased from 175.2 in September, 2022 to 177.5 in October, 2022. The rate of inflation based on WPI Food Index decreased from 8.08% in September, 2022 to 6.48% in October, 2022.</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A94BB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5.        Final index for the month of </w:t>
      </w:r>
      <w:r w:rsidR="001E1DE7">
        <w:rPr>
          <w:rFonts w:ascii="Times New Roman" w:eastAsia="Times New Roman" w:hAnsi="Times New Roman" w:cs="Times New Roman"/>
          <w:b/>
          <w:bCs/>
          <w:color w:val="000000"/>
          <w:sz w:val="23"/>
          <w:szCs w:val="23"/>
          <w:lang w:eastAsia="en-IN"/>
        </w:rPr>
        <w:t>August</w:t>
      </w:r>
      <w:r w:rsidRPr="001524D2">
        <w:rPr>
          <w:rFonts w:ascii="Times New Roman" w:eastAsia="Times New Roman" w:hAnsi="Times New Roman" w:cs="Times New Roman"/>
          <w:b/>
          <w:bCs/>
          <w:color w:val="000000"/>
          <w:sz w:val="23"/>
          <w:szCs w:val="23"/>
          <w:lang w:eastAsia="en-IN"/>
        </w:rPr>
        <w:t>, 2022 (Base Year: 2011-12=100): </w:t>
      </w:r>
      <w:r w:rsidRPr="001524D2">
        <w:rPr>
          <w:rFonts w:ascii="Times New Roman" w:eastAsia="Times New Roman" w:hAnsi="Times New Roman" w:cs="Times New Roman"/>
          <w:color w:val="000000"/>
          <w:sz w:val="23"/>
          <w:szCs w:val="23"/>
          <w:lang w:eastAsia="en-IN"/>
        </w:rPr>
        <w:t xml:space="preserve">For the month of </w:t>
      </w:r>
      <w:r w:rsidR="00A94BB2">
        <w:rPr>
          <w:rFonts w:ascii="Times New Roman" w:eastAsia="Times New Roman" w:hAnsi="Times New Roman" w:cs="Times New Roman"/>
          <w:color w:val="000000"/>
          <w:sz w:val="23"/>
          <w:szCs w:val="23"/>
          <w:lang w:eastAsia="en-IN"/>
        </w:rPr>
        <w:t>August</w:t>
      </w:r>
      <w:r w:rsidRPr="001524D2">
        <w:rPr>
          <w:rFonts w:ascii="Times New Roman" w:eastAsia="Times New Roman" w:hAnsi="Times New Roman" w:cs="Times New Roman"/>
          <w:color w:val="000000"/>
          <w:sz w:val="23"/>
          <w:szCs w:val="23"/>
          <w:lang w:eastAsia="en-IN"/>
        </w:rPr>
        <w:t xml:space="preserve">, 2022 the final Wholesale Price Index and inflation rate for 'All Commodities' (Base: 2011-12=100) </w:t>
      </w:r>
      <w:r w:rsidR="00A94BB2" w:rsidRPr="00A94BB2">
        <w:rPr>
          <w:rFonts w:ascii="Times New Roman" w:eastAsia="Times New Roman" w:hAnsi="Times New Roman" w:cs="Times New Roman"/>
          <w:color w:val="000000"/>
          <w:sz w:val="23"/>
          <w:szCs w:val="23"/>
          <w:lang w:eastAsia="en-IN"/>
        </w:rPr>
        <w:t>stood at 153.2 and 12.48% respectively</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 for </w:t>
      </w:r>
      <w:r w:rsidR="00A94BB2">
        <w:rPr>
          <w:rFonts w:ascii="Times New Roman" w:eastAsia="Times New Roman" w:hAnsi="Times New Roman" w:cs="Times New Roman"/>
          <w:color w:val="000000"/>
          <w:sz w:val="23"/>
          <w:szCs w:val="23"/>
          <w:lang w:eastAsia="en-IN"/>
        </w:rPr>
        <w:t>Oc</w:t>
      </w:r>
      <w:bookmarkStart w:id="0" w:name="_GoBack"/>
      <w:bookmarkEnd w:id="0"/>
      <w:r w:rsidR="00A94BB2">
        <w:rPr>
          <w:rFonts w:ascii="Times New Roman" w:eastAsia="Times New Roman" w:hAnsi="Times New Roman" w:cs="Times New Roman"/>
          <w:color w:val="000000"/>
          <w:sz w:val="23"/>
          <w:szCs w:val="23"/>
          <w:lang w:eastAsia="en-IN"/>
        </w:rPr>
        <w:t>tober</w:t>
      </w:r>
      <w:r w:rsidRPr="001524D2">
        <w:rPr>
          <w:rFonts w:ascii="Times New Roman" w:eastAsia="Times New Roman" w:hAnsi="Times New Roman" w:cs="Times New Roman"/>
          <w:color w:val="000000"/>
          <w:sz w:val="23"/>
          <w:szCs w:val="23"/>
          <w:lang w:eastAsia="en-IN"/>
        </w:rPr>
        <w:t>, 2022 are at Annex I. The Annual rate of Inflation (Y-o-Y) based on WPI for different commodity groups in the last six months are at Annex II. The WPI Index for different commodity groups in the last six months is at Annex III.</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A94BB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6.        </w:t>
      </w:r>
      <w:r w:rsidRPr="001524D2">
        <w:rPr>
          <w:rFonts w:ascii="Times New Roman" w:eastAsia="Times New Roman" w:hAnsi="Times New Roman" w:cs="Times New Roman"/>
          <w:b/>
          <w:bCs/>
          <w:color w:val="000000"/>
          <w:sz w:val="23"/>
          <w:szCs w:val="23"/>
          <w:lang w:eastAsia="en-IN"/>
        </w:rPr>
        <w:t>Response Rate:</w:t>
      </w:r>
      <w:r w:rsidRPr="001524D2">
        <w:rPr>
          <w:rFonts w:ascii="Times New Roman" w:eastAsia="Times New Roman" w:hAnsi="Times New Roman" w:cs="Times New Roman"/>
          <w:color w:val="000000"/>
          <w:sz w:val="23"/>
          <w:szCs w:val="23"/>
          <w:lang w:eastAsia="en-IN"/>
        </w:rPr>
        <w:t xml:space="preserve"> The WPI for </w:t>
      </w:r>
      <w:r w:rsidR="00A94BB2">
        <w:rPr>
          <w:rFonts w:ascii="Times New Roman" w:eastAsia="Times New Roman" w:hAnsi="Times New Roman" w:cs="Times New Roman"/>
          <w:color w:val="000000"/>
          <w:sz w:val="23"/>
          <w:szCs w:val="23"/>
          <w:lang w:eastAsia="en-IN"/>
        </w:rPr>
        <w:t>October</w:t>
      </w:r>
      <w:r w:rsidRPr="001524D2">
        <w:rPr>
          <w:rFonts w:ascii="Times New Roman" w:eastAsia="Times New Roman" w:hAnsi="Times New Roman" w:cs="Times New Roman"/>
          <w:color w:val="000000"/>
          <w:sz w:val="23"/>
          <w:szCs w:val="23"/>
          <w:lang w:eastAsia="en-IN"/>
        </w:rPr>
        <w:t xml:space="preserve">, 2022 have been compiled at </w:t>
      </w:r>
      <w:r w:rsidR="00A94BB2">
        <w:rPr>
          <w:rFonts w:ascii="Times New Roman" w:eastAsia="Times New Roman" w:hAnsi="Times New Roman" w:cs="Times New Roman"/>
          <w:color w:val="000000"/>
          <w:sz w:val="23"/>
          <w:szCs w:val="23"/>
          <w:lang w:eastAsia="en-IN"/>
        </w:rPr>
        <w:t xml:space="preserve">a weighted response rate of 84.0 </w:t>
      </w:r>
      <w:r w:rsidRPr="001524D2">
        <w:rPr>
          <w:rFonts w:ascii="Times New Roman" w:eastAsia="Times New Roman" w:hAnsi="Times New Roman" w:cs="Times New Roman"/>
          <w:color w:val="000000"/>
          <w:sz w:val="23"/>
          <w:szCs w:val="23"/>
          <w:lang w:eastAsia="en-IN"/>
        </w:rPr>
        <w:t xml:space="preserve">percent, while the final figure for </w:t>
      </w:r>
      <w:r w:rsidR="00A94BB2">
        <w:rPr>
          <w:rFonts w:ascii="Times New Roman" w:eastAsia="Times New Roman" w:hAnsi="Times New Roman" w:cs="Times New Roman"/>
          <w:color w:val="000000"/>
          <w:sz w:val="23"/>
          <w:szCs w:val="23"/>
          <w:lang w:eastAsia="en-IN"/>
        </w:rPr>
        <w:t>August</w:t>
      </w:r>
      <w:r w:rsidRPr="001524D2">
        <w:rPr>
          <w:rFonts w:ascii="Times New Roman" w:eastAsia="Times New Roman" w:hAnsi="Times New Roman" w:cs="Times New Roman"/>
          <w:color w:val="000000"/>
          <w:sz w:val="23"/>
          <w:szCs w:val="23"/>
          <w:lang w:eastAsia="en-IN"/>
        </w:rPr>
        <w:t>, 2022 is based on the weighted response rate o</w:t>
      </w:r>
      <w:r w:rsidR="00A94BB2">
        <w:rPr>
          <w:rFonts w:ascii="Times New Roman" w:eastAsia="Times New Roman" w:hAnsi="Times New Roman" w:cs="Times New Roman"/>
          <w:color w:val="000000"/>
          <w:sz w:val="23"/>
          <w:szCs w:val="23"/>
          <w:lang w:eastAsia="en-IN"/>
        </w:rPr>
        <w:t>f 90.0</w:t>
      </w:r>
      <w:r w:rsidRPr="001524D2">
        <w:rPr>
          <w:rFonts w:ascii="Times New Roman" w:eastAsia="Times New Roman" w:hAnsi="Times New Roman" w:cs="Times New Roman"/>
          <w:color w:val="000000"/>
          <w:sz w:val="23"/>
          <w:szCs w:val="23"/>
          <w:lang w:eastAsia="en-IN"/>
        </w:rPr>
        <w:t> percent. The provisional figures of WPI will undergo revision as per the final revision policy of WPI. This press release, item indices, and inflation numbers are available at our home page http://eaindustry.nic.in</w:t>
      </w:r>
      <w:r w:rsidRPr="001524D2">
        <w:rPr>
          <w:rFonts w:ascii="Times New Roman" w:eastAsia="Times New Roman" w:hAnsi="Times New Roman" w:cs="Times New Roman"/>
          <w:color w:val="0000FF"/>
          <w:sz w:val="23"/>
          <w:szCs w:val="23"/>
          <w:u w:val="single"/>
          <w:lang w:eastAsia="en-IN"/>
        </w:rPr>
        <w:t>.</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A94BB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7.         </w:t>
      </w:r>
      <w:r w:rsidRPr="001524D2">
        <w:rPr>
          <w:rFonts w:ascii="Times New Roman" w:eastAsia="Times New Roman" w:hAnsi="Times New Roman" w:cs="Times New Roman"/>
          <w:b/>
          <w:bCs/>
          <w:color w:val="000000"/>
          <w:sz w:val="23"/>
          <w:szCs w:val="23"/>
          <w:lang w:eastAsia="en-IN"/>
        </w:rPr>
        <w:t>Next date of Press Release:</w:t>
      </w:r>
      <w:r w:rsidRPr="001524D2">
        <w:rPr>
          <w:rFonts w:ascii="Times New Roman" w:eastAsia="Times New Roman" w:hAnsi="Times New Roman" w:cs="Times New Roman"/>
          <w:color w:val="000000"/>
          <w:sz w:val="23"/>
          <w:szCs w:val="23"/>
          <w:lang w:eastAsia="en-IN"/>
        </w:rPr>
        <w:t xml:space="preserve"> WPI for the month of </w:t>
      </w:r>
      <w:r w:rsidR="00A94BB2">
        <w:rPr>
          <w:rFonts w:ascii="Times New Roman" w:eastAsia="Times New Roman" w:hAnsi="Times New Roman" w:cs="Times New Roman"/>
          <w:color w:val="000000"/>
          <w:sz w:val="23"/>
          <w:szCs w:val="23"/>
          <w:lang w:eastAsia="en-IN"/>
        </w:rPr>
        <w:t>November</w:t>
      </w:r>
      <w:r w:rsidRPr="001524D2">
        <w:rPr>
          <w:rFonts w:ascii="Times New Roman" w:eastAsia="Times New Roman" w:hAnsi="Times New Roman" w:cs="Times New Roman"/>
          <w:color w:val="000000"/>
          <w:sz w:val="23"/>
          <w:szCs w:val="23"/>
          <w:lang w:eastAsia="en-IN"/>
        </w:rPr>
        <w:t>, 2022 would be released on </w:t>
      </w:r>
      <w:r w:rsidR="00A94BB2">
        <w:rPr>
          <w:rFonts w:ascii="Times New Roman" w:eastAsia="Times New Roman" w:hAnsi="Times New Roman" w:cs="Times New Roman"/>
          <w:b/>
          <w:bCs/>
          <w:color w:val="000000"/>
          <w:sz w:val="23"/>
          <w:szCs w:val="23"/>
          <w:lang w:eastAsia="en-IN"/>
        </w:rPr>
        <w:t>14/12</w:t>
      </w:r>
      <w:r w:rsidRPr="001524D2">
        <w:rPr>
          <w:rFonts w:ascii="Times New Roman" w:eastAsia="Times New Roman" w:hAnsi="Times New Roman" w:cs="Times New Roman"/>
          <w:b/>
          <w:bCs/>
          <w:color w:val="000000"/>
          <w:sz w:val="23"/>
          <w:szCs w:val="23"/>
          <w:lang w:eastAsia="en-IN"/>
        </w:rPr>
        <w:t>/2022.</w:t>
      </w:r>
    </w:p>
    <w:p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9D324D">
      <w:pPr>
        <w:spacing w:after="20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Note: The DPIIT released index numbers of wholesale price in India on monthly basis on 14th of every month (or next working day) with a time lag of two weeks of the reference month, and the index numbers is compiled with data received from institutional sources and selected manufacturing units across the country. This press release contains WPI (Base Year 2</w:t>
      </w:r>
      <w:r w:rsidR="0062693B">
        <w:rPr>
          <w:rFonts w:ascii="Times New Roman" w:eastAsia="Times New Roman" w:hAnsi="Times New Roman" w:cs="Times New Roman"/>
          <w:color w:val="000000"/>
          <w:sz w:val="20"/>
          <w:szCs w:val="20"/>
          <w:lang w:eastAsia="en-IN"/>
        </w:rPr>
        <w:t>011-12=100) for the month of October, 2022 (Provisional), August</w:t>
      </w:r>
      <w:r w:rsidRPr="001524D2">
        <w:rPr>
          <w:rFonts w:ascii="Times New Roman" w:eastAsia="Times New Roman" w:hAnsi="Times New Roman" w:cs="Times New Roman"/>
          <w:color w:val="000000"/>
          <w:sz w:val="20"/>
          <w:szCs w:val="20"/>
          <w:lang w:eastAsia="en-IN"/>
        </w:rPr>
        <w:t>, 2022 (Final) and other months/years. Provisional figures of WPI is finalised after 10 weeks, and then frozen thereafter.</w:t>
      </w:r>
    </w:p>
    <w:p w:rsidR="001524D2" w:rsidRPr="001524D2" w:rsidRDefault="001524D2" w:rsidP="001524D2">
      <w:pPr>
        <w:spacing w:before="15" w:after="15" w:line="240" w:lineRule="auto"/>
        <w:ind w:left="15" w:right="15"/>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3"/>
          <w:szCs w:val="23"/>
          <w:lang w:eastAsia="en-IN"/>
        </w:rPr>
        <w:br w:type="textWrapping" w:clear="all"/>
      </w: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Pr="001524D2" w:rsidRDefault="001524D2" w:rsidP="001524D2">
      <w:pPr>
        <w:spacing w:after="0" w:line="253" w:lineRule="atLeast"/>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w:t>
      </w:r>
    </w:p>
    <w:p w:rsidR="001524D2" w:rsidRPr="001524D2" w:rsidRDefault="001524D2" w:rsidP="00FE356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FE3560">
        <w:rPr>
          <w:rFonts w:ascii="Times New Roman" w:eastAsia="Times New Roman" w:hAnsi="Times New Roman" w:cs="Times New Roman"/>
          <w:b/>
          <w:bCs/>
          <w:color w:val="000000"/>
          <w:sz w:val="20"/>
          <w:szCs w:val="20"/>
          <w:lang w:eastAsia="en-IN"/>
        </w:rPr>
        <w:t>October</w:t>
      </w:r>
      <w:r w:rsidRPr="001524D2">
        <w:rPr>
          <w:rFonts w:ascii="Times New Roman" w:eastAsia="Times New Roman" w:hAnsi="Times New Roman" w:cs="Times New Roman"/>
          <w:b/>
          <w:bCs/>
          <w:color w:val="000000"/>
          <w:sz w:val="20"/>
          <w:szCs w:val="20"/>
          <w:lang w:eastAsia="en-IN"/>
        </w:rPr>
        <w:t>, 2022</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54"/>
        <w:gridCol w:w="1046"/>
        <w:gridCol w:w="889"/>
        <w:gridCol w:w="947"/>
        <w:gridCol w:w="945"/>
        <w:gridCol w:w="947"/>
        <w:gridCol w:w="945"/>
        <w:gridCol w:w="947"/>
      </w:tblGrid>
      <w:tr w:rsidR="001524D2" w:rsidRPr="001524D2" w:rsidTr="009D324D">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9D324D">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54"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1046"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9D324D"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Index </w:t>
            </w:r>
          </w:p>
          <w:p w:rsidR="001524D2" w:rsidRPr="001524D2" w:rsidRDefault="001524D2" w:rsidP="00FE356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t>
            </w:r>
            <w:r w:rsidR="00FE3560">
              <w:rPr>
                <w:rFonts w:ascii="Times New Roman" w:eastAsia="Times New Roman" w:hAnsi="Times New Roman" w:cs="Times New Roman"/>
                <w:b/>
                <w:bCs/>
                <w:color w:val="000000"/>
                <w:sz w:val="20"/>
                <w:szCs w:val="20"/>
                <w:lang w:eastAsia="en-IN"/>
              </w:rPr>
              <w:t>Oct</w:t>
            </w:r>
            <w:r w:rsidRPr="001524D2">
              <w:rPr>
                <w:rFonts w:ascii="Times New Roman" w:eastAsia="Times New Roman" w:hAnsi="Times New Roman" w:cs="Times New Roman"/>
                <w:b/>
                <w:bCs/>
                <w:color w:val="000000"/>
                <w:sz w:val="20"/>
                <w:szCs w:val="20"/>
                <w:lang w:eastAsia="en-IN"/>
              </w:rPr>
              <w:t>-22)*</w:t>
            </w:r>
          </w:p>
        </w:tc>
        <w:tc>
          <w:tcPr>
            <w:tcW w:w="183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Latest month over month</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Cumulative Inflation (YoY)</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WPI Based rate of Inflation (YoY)</w:t>
            </w:r>
          </w:p>
        </w:tc>
      </w:tr>
      <w:tr w:rsidR="001524D2" w:rsidRPr="001524D2" w:rsidTr="009D324D">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FE3560"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Oct</w:t>
            </w:r>
            <w:r w:rsidR="001524D2" w:rsidRPr="001524D2">
              <w:rPr>
                <w:rFonts w:ascii="Times New Roman" w:eastAsia="Times New Roman" w:hAnsi="Times New Roman" w:cs="Times New Roman"/>
                <w:b/>
                <w:bCs/>
                <w:color w:val="000000"/>
                <w:sz w:val="20"/>
                <w:szCs w:val="20"/>
                <w:lang w:eastAsia="en-IN"/>
              </w:rPr>
              <w:t>-21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FE3560"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Oct</w:t>
            </w:r>
            <w:r w:rsidR="001524D2" w:rsidRPr="001524D2">
              <w:rPr>
                <w:rFonts w:ascii="Times New Roman" w:eastAsia="Times New Roman" w:hAnsi="Times New Roman" w:cs="Times New Roman"/>
                <w:b/>
                <w:bCs/>
                <w:color w:val="000000"/>
                <w:sz w:val="20"/>
                <w:szCs w:val="20"/>
                <w:lang w:eastAsia="en-IN"/>
              </w:rPr>
              <w:t>-22*</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152.5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0.26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13.36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8.39</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181.0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2.72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7.61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14.93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7.38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11.04</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185.9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2.03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10.92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8.33</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Cereals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179.7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0.67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9.95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12.03</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Paddy</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173.6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3.64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6.63</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Wheat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185.3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1.93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13.61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16.25</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Pulses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179.1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0.51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9.47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-0.32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0.45</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279.9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33.33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12.27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31.96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17.61</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Potato</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296.6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7.57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4.11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-38.89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41.36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-50.10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44.97</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Onion</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205.1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32.99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17.74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-23.62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-24.28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-30.02</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Fruits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173.7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10.24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13.26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0.23</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166.0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0.30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5.66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5.53</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167.8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-2.04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5.38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3.97</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167.9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-0.53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21.72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14.24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18.41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9.24</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Oil Seeds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189.0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-15.02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-3.62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39.27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-2.56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26.39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-5.36</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185.6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-3.78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8.50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3.86</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170.7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18.43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17.48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55.47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62.06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86.36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43.57</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Crude Petroleum</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151.6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13.22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88.76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54.63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106.77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30.69</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155.2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29.99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38.79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38.61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23.17</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LPG</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121.7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-2.25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43.09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28.03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53.77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4.82</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Petrol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156.4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-3.04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59.52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51.19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69.74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25.02</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HSD</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188.4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-3.88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55.74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68.30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75.13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43.05</w:t>
            </w:r>
          </w:p>
        </w:tc>
      </w:tr>
      <w:tr w:rsidR="00A94BB2" w:rsidRPr="001524D2" w:rsidTr="00FE3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141.9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-0.42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8.19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4.42</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163.4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-0.06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6.52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3.09</w:t>
            </w:r>
          </w:p>
        </w:tc>
      </w:tr>
      <w:tr w:rsidR="00A94BB2" w:rsidRPr="001524D2" w:rsidTr="00FE3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174.2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41.80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3.54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33.21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-6.99</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128.7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1.02</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163.8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2.82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2.25</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143.4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11.69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17.42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6.38</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149.3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4.31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3.54</w:t>
            </w:r>
          </w:p>
        </w:tc>
      </w:tr>
      <w:tr w:rsidR="00A94BB2" w:rsidRPr="001524D2" w:rsidTr="00FE3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122.9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-0.49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3.50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3.28</w:t>
            </w:r>
          </w:p>
        </w:tc>
      </w:tr>
      <w:tr w:rsidR="00A94BB2" w:rsidRPr="001524D2" w:rsidTr="00FE3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142.9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2.52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1.06</w:t>
            </w:r>
          </w:p>
        </w:tc>
      </w:tr>
      <w:tr w:rsidR="00A94BB2" w:rsidRPr="001524D2" w:rsidTr="00FE3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153.6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-0.65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15.76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11.95</w:t>
            </w:r>
          </w:p>
        </w:tc>
      </w:tr>
      <w:tr w:rsidR="00A94BB2" w:rsidRPr="001524D2" w:rsidTr="00FE3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146.0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12.96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8.71</w:t>
            </w:r>
          </w:p>
        </w:tc>
      </w:tr>
      <w:tr w:rsidR="00A94BB2" w:rsidRPr="001524D2" w:rsidTr="00FE3560">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141.4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0.35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3.83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3.97</w:t>
            </w:r>
          </w:p>
        </w:tc>
      </w:tr>
      <w:tr w:rsidR="00A94BB2" w:rsidRPr="001524D2" w:rsidTr="00FE3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129.3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0.31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6.43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15.18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2.05</w:t>
            </w:r>
          </w:p>
        </w:tc>
      </w:tr>
      <w:tr w:rsidR="00A94BB2" w:rsidRPr="001524D2" w:rsidTr="00FE3560">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133.6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9.23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6.27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7.92</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137.0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-2.21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9.61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8.30</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145.8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-0.68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27.81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11.88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32.14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1.32</w:t>
            </w:r>
          </w:p>
        </w:tc>
      </w:tr>
      <w:tr w:rsidR="00A94BB2" w:rsidRPr="001524D2" w:rsidTr="00FE3560">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126.1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3.51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10.65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25.94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4.30</w:t>
            </w:r>
          </w:p>
        </w:tc>
      </w:tr>
      <w:tr w:rsidR="00A94BB2" w:rsidRPr="001524D2" w:rsidTr="00FE3560">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1524D2" w:rsidRDefault="00A94BB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137.5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0.23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-2.00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12.94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8.75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14.22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A94BB2" w:rsidRPr="00A94BB2" w:rsidRDefault="00A94BB2" w:rsidP="00FE3560">
            <w:pPr>
              <w:spacing w:after="0" w:line="240" w:lineRule="auto"/>
              <w:jc w:val="center"/>
              <w:rPr>
                <w:rFonts w:ascii="Times New Roman" w:eastAsia="Times New Roman" w:hAnsi="Times New Roman" w:cs="Times New Roman"/>
                <w:color w:val="000000"/>
                <w:sz w:val="20"/>
                <w:szCs w:val="20"/>
                <w:lang w:eastAsia="en-IN"/>
              </w:rPr>
            </w:pPr>
            <w:r w:rsidRPr="00A94BB2">
              <w:rPr>
                <w:rFonts w:ascii="Times New Roman" w:eastAsia="Times New Roman" w:hAnsi="Times New Roman" w:cs="Times New Roman"/>
                <w:color w:val="000000"/>
                <w:sz w:val="20"/>
                <w:szCs w:val="20"/>
                <w:lang w:eastAsia="en-IN"/>
              </w:rPr>
              <w:t>5.04</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rsidTr="001524D2">
        <w:trPr>
          <w:trHeight w:val="346"/>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 figures for last 6 months</w:t>
            </w:r>
          </w:p>
        </w:tc>
      </w:tr>
      <w:tr w:rsidR="00FE3560" w:rsidRPr="001524D2"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FE3560" w:rsidRPr="001524D2" w:rsidRDefault="00FE3560"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FE3560" w:rsidRPr="001524D2" w:rsidRDefault="00FE3560"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rsidR="00FE3560" w:rsidRPr="001524D2" w:rsidRDefault="00FE3560" w:rsidP="00FE356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May-22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FE3560" w:rsidRPr="001524D2" w:rsidRDefault="00FE3560" w:rsidP="00FE356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Jun-22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FE3560" w:rsidRPr="001524D2" w:rsidRDefault="00FE3560" w:rsidP="00FE356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FE3560" w:rsidRPr="001524D2" w:rsidRDefault="00FE3560" w:rsidP="00FE3560">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Aug-22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FE3560" w:rsidRPr="00FE3560" w:rsidRDefault="00FE3560"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Sep-22*</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FE3560" w:rsidRPr="00FE3560" w:rsidRDefault="00FE3560" w:rsidP="001524D2">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r>
              <w:rPr>
                <w:rFonts w:ascii="Times New Roman" w:eastAsia="Times New Roman" w:hAnsi="Times New Roman" w:cs="Times New Roman"/>
                <w:b/>
                <w:bCs/>
                <w:color w:val="000000"/>
                <w:sz w:val="20"/>
                <w:szCs w:val="20"/>
                <w:lang w:eastAsia="en-IN"/>
              </w:rPr>
              <w:t>*</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10.70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8.39</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11.73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11.04</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10.77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11.03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8.33</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7.99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9.76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11.91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12.03</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2.35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3.10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6.63</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10.61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10.34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13.61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16.09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16.25</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-2.82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-0.28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0.45</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57.55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57.17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18.46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22.45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39.66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17.61</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30.34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41.51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54.51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44.40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49.79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44.97</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-31.32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-25.93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-24.76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-30.02</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29.64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31.49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0.23</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6.35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5.55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5.53</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5.73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5.55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3.63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3.97</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24.07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12.88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9.24</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2.74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-16.55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-5.36</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23.00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7.56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5.50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3.86</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79.50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77.29</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65.94</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59.94</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44.72</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43.57</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78.67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72.98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58.77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50.57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32.18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30.69</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49.00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50.95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44.62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35.03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32.61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23.17</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47.71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51.24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32.00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19.75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8.45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4.82</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71.10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75.42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55.30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38.68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40.38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25.02</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92.01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81.31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72.41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61.31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65.96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43.05</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10.27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9.35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4.42</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6.74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3.09</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10.95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2.53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-7.32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-6.99</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0.86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1.02</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2.98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2.44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2.25</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15.11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12.61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10.48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6.38</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4.86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3.90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4.23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4.10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3.54</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4.04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3.28</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1.06</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15.66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15.46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11.95</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14.31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11.52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8.71</w:t>
            </w:r>
          </w:p>
        </w:tc>
      </w:tr>
      <w:tr w:rsidR="00FE3560" w:rsidRPr="001524D2" w:rsidTr="00FE3560">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3.79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4.76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3.97</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7.99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4.04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2.05</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10.38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7.92</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11.65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8.87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12.53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8.30</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11.94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11.49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6.53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1.32</w:t>
            </w:r>
          </w:p>
        </w:tc>
      </w:tr>
      <w:tr w:rsidR="00FE3560" w:rsidRPr="001524D2" w:rsidTr="00FE3560">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9.36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11.37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8.39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4.30</w:t>
            </w:r>
          </w:p>
        </w:tc>
      </w:tr>
      <w:tr w:rsidR="00FE3560" w:rsidRPr="001524D2" w:rsidTr="00FE3560">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11.15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9.80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7.81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7.43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5.04</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rsidTr="001524D2">
        <w:trPr>
          <w:trHeight w:val="314"/>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Index for last 6 months</w:t>
            </w:r>
          </w:p>
        </w:tc>
      </w:tr>
      <w:tr w:rsidR="00FE3560" w:rsidRPr="001524D2" w:rsidTr="001524D2">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FE3560" w:rsidRPr="001524D2" w:rsidRDefault="00FE3560"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FE3560" w:rsidRPr="001524D2" w:rsidRDefault="00FE3560"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FE3560" w:rsidRPr="001524D2" w:rsidRDefault="00FE3560" w:rsidP="00FE356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May-22</w:t>
            </w: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FE3560" w:rsidRPr="001524D2" w:rsidRDefault="00FE3560" w:rsidP="00FE356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Jun-22</w:t>
            </w: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FE3560" w:rsidRPr="001524D2" w:rsidRDefault="00FE3560" w:rsidP="00FE356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970" w:type="dxa"/>
            <w:tcBorders>
              <w:top w:val="nil"/>
              <w:left w:val="nil"/>
              <w:bottom w:val="single" w:sz="8" w:space="0" w:color="auto"/>
              <w:right w:val="single" w:sz="8" w:space="0" w:color="auto"/>
            </w:tcBorders>
            <w:tcMar>
              <w:top w:w="0" w:type="dxa"/>
              <w:left w:w="15" w:type="dxa"/>
              <w:bottom w:w="0" w:type="dxa"/>
              <w:right w:w="15" w:type="dxa"/>
            </w:tcMar>
            <w:hideMark/>
          </w:tcPr>
          <w:p w:rsidR="00FE3560" w:rsidRPr="001524D2" w:rsidRDefault="00FE3560" w:rsidP="00FE3560">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Aug-22</w:t>
            </w:r>
          </w:p>
        </w:tc>
        <w:tc>
          <w:tcPr>
            <w:tcW w:w="992" w:type="dxa"/>
            <w:tcBorders>
              <w:top w:val="nil"/>
              <w:left w:val="nil"/>
              <w:bottom w:val="single" w:sz="8" w:space="0" w:color="auto"/>
              <w:right w:val="single" w:sz="8" w:space="0" w:color="auto"/>
            </w:tcBorders>
            <w:tcMar>
              <w:top w:w="0" w:type="dxa"/>
              <w:left w:w="15" w:type="dxa"/>
              <w:bottom w:w="0" w:type="dxa"/>
              <w:right w:w="15" w:type="dxa"/>
            </w:tcMar>
            <w:hideMark/>
          </w:tcPr>
          <w:p w:rsidR="00FE3560" w:rsidRPr="00FE3560" w:rsidRDefault="00FE3560"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Sep-22*</w:t>
            </w:r>
          </w:p>
        </w:tc>
        <w:tc>
          <w:tcPr>
            <w:tcW w:w="1056" w:type="dxa"/>
            <w:tcBorders>
              <w:top w:val="nil"/>
              <w:left w:val="nil"/>
              <w:bottom w:val="single" w:sz="8" w:space="0" w:color="auto"/>
              <w:right w:val="single" w:sz="8" w:space="0" w:color="auto"/>
            </w:tcBorders>
            <w:tcMar>
              <w:top w:w="0" w:type="dxa"/>
              <w:left w:w="15" w:type="dxa"/>
              <w:bottom w:w="0" w:type="dxa"/>
              <w:right w:w="15" w:type="dxa"/>
            </w:tcMar>
            <w:hideMark/>
          </w:tcPr>
          <w:p w:rsidR="00FE3560" w:rsidRPr="00FE3560" w:rsidRDefault="00FE3560" w:rsidP="00FE3560">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r>
              <w:rPr>
                <w:rFonts w:ascii="Times New Roman" w:eastAsia="Times New Roman" w:hAnsi="Times New Roman" w:cs="Times New Roman"/>
                <w:b/>
                <w:bCs/>
                <w:color w:val="000000"/>
                <w:sz w:val="20"/>
                <w:szCs w:val="20"/>
                <w:lang w:eastAsia="en-IN"/>
              </w:rPr>
              <w:t>*</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152.1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152.5</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177.1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181.0</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178.9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182.2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185.9</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172.1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179.7</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173.6</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173.6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181.8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185.3</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175.1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178.2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179.1</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224.2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259.8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226.5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226.9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249.3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279.9</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259.1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291.4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291.4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284.9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296.6</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172.5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205.1</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173.7</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165.5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166.0</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173.1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167.8</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168.8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167.9</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223.7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217.5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208.1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196.1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189.0</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210.2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197.7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192.9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192.9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185.6</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165.5</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176.4</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167.6</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155.3</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145.3</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170.7</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162.1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133.9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151.6</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166.6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157.8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155.2</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135.3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121.7</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180.3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156.4</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210.0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194.7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196.0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188.4</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142.5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141.9</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163.4</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213.6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204.7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190.3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186.4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174.2</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128.0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128.7</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165.9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163.8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163.8</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147.3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145.0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143.4</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149.9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149.3</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122.9</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142.9</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153.6</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146.0</w:t>
            </w:r>
          </w:p>
        </w:tc>
      </w:tr>
      <w:tr w:rsidR="00FE3560" w:rsidRPr="001524D2" w:rsidTr="00FE3560">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140.9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141.4</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131.1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128.9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129.3</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133.7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135.2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133.6</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137.4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140.1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137.0</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150.0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145.8</w:t>
            </w:r>
          </w:p>
        </w:tc>
      </w:tr>
      <w:tr w:rsidR="00FE3560" w:rsidRPr="001524D2" w:rsidTr="00FE3560">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126.6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126.1</w:t>
            </w:r>
          </w:p>
        </w:tc>
      </w:tr>
      <w:tr w:rsidR="00FE3560" w:rsidRPr="001524D2" w:rsidTr="00FE3560">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FE3560" w:rsidRPr="001524D2" w:rsidRDefault="00FE3560"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1524D2" w:rsidRDefault="00FE3560"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140.3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FE3560" w:rsidRPr="00FE3560" w:rsidRDefault="00FE3560" w:rsidP="00FE3560">
            <w:pPr>
              <w:spacing w:after="0" w:line="240" w:lineRule="auto"/>
              <w:jc w:val="center"/>
              <w:rPr>
                <w:rFonts w:ascii="Times New Roman" w:eastAsia="Times New Roman" w:hAnsi="Times New Roman" w:cs="Times New Roman"/>
                <w:color w:val="000000"/>
                <w:sz w:val="20"/>
                <w:szCs w:val="20"/>
                <w:lang w:eastAsia="en-IN"/>
              </w:rPr>
            </w:pPr>
            <w:r w:rsidRPr="00FE3560">
              <w:rPr>
                <w:rFonts w:ascii="Times New Roman" w:eastAsia="Times New Roman" w:hAnsi="Times New Roman" w:cs="Times New Roman"/>
                <w:color w:val="000000"/>
                <w:sz w:val="20"/>
                <w:szCs w:val="20"/>
                <w:lang w:eastAsia="en-IN"/>
              </w:rPr>
              <w:t>137.5</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E71287" w:rsidRDefault="00E71287"/>
    <w:sectPr w:rsidR="00E71287" w:rsidSect="001524D2">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D78CCE9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1524D2"/>
    <w:rsid w:val="001E1DE7"/>
    <w:rsid w:val="002047C0"/>
    <w:rsid w:val="00411693"/>
    <w:rsid w:val="0062693B"/>
    <w:rsid w:val="00705C82"/>
    <w:rsid w:val="007119D5"/>
    <w:rsid w:val="009D324D"/>
    <w:rsid w:val="00A94BB2"/>
    <w:rsid w:val="00E5472D"/>
    <w:rsid w:val="00E71287"/>
    <w:rsid w:val="00FE3560"/>
    <w:rsid w:val="00FE3B6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dcterms:created xsi:type="dcterms:W3CDTF">2022-11-10T09:11:00Z</dcterms:created>
  <dcterms:modified xsi:type="dcterms:W3CDTF">2022-11-14T04:56:00Z</dcterms:modified>
</cp:coreProperties>
</file>