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45" w:type="dxa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95"/>
        <w:gridCol w:w="50"/>
      </w:tblGrid>
      <w:tr w:rsidR="005F4A88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Default="005B1FD7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GOVERNMENT OF INDIA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MINISTRY OF COMMERCE &amp; INDUSTRY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OFFICE OF ECONOMICS ADVISER </w:t>
            </w:r>
          </w:p>
        </w:tc>
      </w:tr>
      <w:tr w:rsidR="005F4A88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Default="005B1FD7">
            <w:pPr>
              <w:jc w:val="center"/>
              <w:rPr>
                <w:rFonts w:eastAsia="Times New Roman"/>
                <w:b/>
                <w:bCs/>
                <w:u w:val="single"/>
              </w:rPr>
            </w:pPr>
            <w:r>
              <w:rPr>
                <w:rFonts w:eastAsia="Times New Roman"/>
                <w:b/>
                <w:bCs/>
                <w:u w:val="single"/>
              </w:rPr>
              <w:br/>
              <w:t>Index Numbers of Wholesale Price in India (Base: 2011-12=100)</w:t>
            </w:r>
            <w:r>
              <w:rPr>
                <w:rFonts w:eastAsia="Times New Roman"/>
                <w:b/>
                <w:bCs/>
                <w:u w:val="single"/>
              </w:rPr>
              <w:br/>
              <w:t>Review for the month of Jul</w:t>
            </w:r>
            <w:r w:rsidR="00E40B1D">
              <w:rPr>
                <w:rFonts w:eastAsia="Times New Roman"/>
                <w:b/>
                <w:bCs/>
                <w:u w:val="single"/>
              </w:rPr>
              <w:t>y</w:t>
            </w:r>
            <w:r>
              <w:rPr>
                <w:rFonts w:eastAsia="Times New Roman"/>
                <w:b/>
                <w:bCs/>
                <w:u w:val="single"/>
              </w:rPr>
              <w:t>,</w:t>
            </w:r>
            <w:r w:rsidR="00E40B1D">
              <w:rPr>
                <w:rFonts w:eastAsia="Times New Roman"/>
                <w:b/>
                <w:bCs/>
                <w:u w:val="single"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2019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official Wholesale Price Index for 'All Commodities' (</w:t>
            </w:r>
            <w:proofErr w:type="gram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Base :</w:t>
            </w:r>
            <w:proofErr w:type="gram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2011-12=100) for the month of Jul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y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2019 declined by 0.2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121.2 (provisional) from 121.5 (provisional) for the previous month.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E40B1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INFLATION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The annual rate of inflation, based on monthly WPI, stood at 1.08% (provisional) for the month of Jul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y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2019 (over Jul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y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,2018) as compared to 2.02% (provisional) for the previous month and 5.27% during the corresponding month of the previous year. Build up inflation rate in the financial year so far was 1.08% compared to a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build up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rate of 3.1% in the corresponding period of the previous year.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Inflation for important commodities / commodity groups is indicated in Annex-1 and Annex-II.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The movement of the index for th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e various commodity group is su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mmarized below:-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E40B1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 xml:space="preserve">PRIMARY ARTICLES (Weight 22.62%) 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this major group rose by 0.5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142.1 (provisional) from 141.4 (provisional) for the previous month. The groups and items which showed variations during the month are as follows:- 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'Food Articles' group rose by 1.3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153.7 (provisional) from 151.7 (provisional) for the previous month due to higher price of fr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uits &amp; vegetables (5%), egg, maize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jowar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(4%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), pork 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(3%), beef and buffalo meat,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bajra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, wheat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condiments &amp; spices (2%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barley,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moong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, paddy, peas/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chawali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ragi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arhar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(1%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of fish-marine (7%), tea (6%), </w:t>
            </w:r>
            <w:proofErr w:type="gram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betel</w:t>
            </w:r>
            <w:proofErr w:type="gram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le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aves (5%), poultry chicken (3%) and fish-inland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urad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(1%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 Non-Food Articles' group rose by 0.1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128.8 (provisional) from 128.7 (provisional) for the previous month due to higher price of groundnut seed (5%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),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gingelly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seed (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sesamum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cotton seed (3%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hides (raw), skins (raw)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floriculture (2%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fodder, raw rubber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castor seed (1%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ever, the price of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soyabean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raw jute,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mesta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sunflower (3%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niger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seed (2%) and raw cotton, gaur seed, safflower (</w:t>
            </w:r>
            <w:proofErr w:type="spellStart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kardi</w:t>
            </w:r>
            <w:proofErr w:type="spellEnd"/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seed)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linseed (1%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'Minerals' group declined by 2.9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153.4 (provisional) from 158 (provisional) for the previous month due to lower price of copper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concentrate (6%), iron ore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chromite (2%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lead concentrate and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manganese ore (1%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price of bauxite (3%)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limestone (1%)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'Crude Petroleum &amp; Natural Gas' group declined by 6.1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86.9 (provisional) from 92.5 (provisional) for the previous month due to lowe</w:t>
            </w:r>
            <w:r w:rsidR="00C21755">
              <w:rPr>
                <w:rFonts w:asciiTheme="majorBidi" w:eastAsia="Times New Roman" w:hAnsiTheme="majorBidi" w:cstheme="majorBidi"/>
                <w:sz w:val="22"/>
                <w:szCs w:val="22"/>
              </w:rPr>
              <w:t>r price of crude petroleum (8%)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natural gas (1%).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5F4A88" w:rsidRPr="00C21755" w:rsidRDefault="005B1FD7" w:rsidP="00E40B1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C21755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FUEL &amp; POWER (Weight 13.15%)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this major group declined by 1.5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100.6 (provisional) from 102.1 (provisional) for the previous month. The groups and items which showed variations during the month are as follows:- 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'Mineral Oils' group declined by 3.1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91.4 (provisional) from 94.3 (provisional) for the previous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month due to lower price of LPG (15%), ATF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(7%), naphth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a (5%), petroleum coke (4%), HSD, kerosene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furnace oil (2%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petrol (1%). However, the price of bitumen (2%)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'Electricity' group rose by 0.9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108.3 (provisional) from 107.3 (provisional) for the previous month due 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t>to higher price of electricity (1%).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  <w:lastRenderedPageBreak/>
              <w:t xml:space="preserve">MANUFACTURED PRODUCTS (Weight 64.23%) 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this major group declined by 0.3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118.1 (provisional) from 118.4 (provisional) for the previous month. The groups and items which showed variations during the month are as follows:- 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9E29BA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Food Products' group rose by 0.4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130.9 (provisional) from 130.4 (provisional) for the previous month due to higher price of molasses (271%), manufacture of processed ready to eat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food (4%),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maida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(3%),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gur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rice bran oil,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sooji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rawa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powder milk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manufactu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re of prepared animal feeds, instant coffee, cotton seed oil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spic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es (including mixed spices)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man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ufacture of bakery products, ghee, wheat flour (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atta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), honey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manufacture of health supplements, chicken/d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uck, dressed - fresh/frozen, mustard oil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manufacture of s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tarches and starch products, sunflower oil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salt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price of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coffee powder with chicory, ice cream, copra oil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processing and preserving of fruit and vegetables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palm oil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other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meats, preserved/processed, sugar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manufacture of macaroni, noodles, couscous and s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imilar farinaceous products, wheat bran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soyabean</w:t>
            </w:r>
            <w:proofErr w:type="spellEnd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oil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ure o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Beverages' group declined by 0.1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123.2 (provisional) from 123.3 (provisional) for the previous month due to lower price of aerated drinks/soft drinks (incl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. soft drink concentrates) (2%)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spirits (1%).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However, the price of beer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country liquor (2%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rectified spirit (1%)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9E29BA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Tobacco Products' group declined by 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153.6 (provisional) from 155.1 (provisional) for the previous month due t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o lower price of cigarette (2%)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other tobacco products (1%).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9E29BA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Wearing Apparel' group declined by 1.2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137.1 (provisional) from 138.7 (provisional) for the previous month due to lower price of manufacture of wearing apparel (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woven), except fur apparel (1%)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manufacture of knitted and crocheted apparel (1%).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'Manufacture o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f Leather a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Related Products' group declined by 0.8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118.3 (provisional) from 119.2 (provisional) for the previous month due to 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lower price of leather shoe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harness, saddles &amp; other related items (2%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belt &amp; other articles of leather (1%). However, the price of travel goods, handbags, office bags, etc. (1%)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9E29BA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index for 'Manufacture of Wood a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nd of Products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Wood And Cork ' group declined by 0.3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134.2 (provisional) from 134.6 (provisional) for the previous month due to lower price of wooden splint (4%), lamination w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ooden sheets/veneer sheets (2%)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wood cutting, processed/sized (1%). However, the price of plywood block boards (1%)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9E29BA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f Paper a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Paper Products' group declined by 0.3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122.3 (provisional) from 122.7 (provisional) for the previous month due to lower price of bristle p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aper board (6%), base paper, laminated plastic sheet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newsprint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paper for printing &amp; writing, paper carton/box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tissue paper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ice of corrugated sheet box, press board, hard board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laminated paper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 xml:space="preserve">The index 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for 'Printing a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nd Reproduction o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Recorded Media ' group rose by 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150.1 (provisional) from 148.6 (provisional) for the previous month due to highe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>r price of sticker plastic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printed books (2%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printed form &amp; schedule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journal/periodical (1%</w:t>
            </w:r>
            <w:r w:rsidR="009E29BA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wever, the price of hologram (3D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(1%)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anufacture of Chemicals a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Chemical Products' group declined by 0.4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118.8 (provisional) from 119.3 (provisional) for the previous month due to lower price of menthol (7%), caustic soda (sodium hydroxide) (6%)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, tooth paste/tooth powder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carbon black (5%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), nitric acid (4%), acet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ic acid and its derivatives, plasticizer, amine, organic solvent, 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sulphuric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acid, ammonia liquid, 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phthalic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anhydride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ammonia gas (3%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), 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camphor, poly propylene (PP)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alkyl b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enzene, ethylene oxide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di ammonium phosphate (2%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shampoo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polyester chips or polyethyle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ne 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terepthalate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(pet) chips, ethyl acetate, ammonium nitrate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nit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rogenous fertilizer, others, polyethylene, toilet 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t>soap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o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rganic surface active agent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superphospate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/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ph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osphatic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fertilizer, others, hydrogen peroxide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dye stuff/dyes incl. dye interme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diates and pigments/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colours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aromatic chemicals, alcohols, viscose staple 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gelatine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organic chemicals, other inorganic chemicals, foundry chemical, explosive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polyester film(metalized) (1%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ver, the price of catalysts, mosquito coil, acrylic </w:t>
            </w:r>
            <w:proofErr w:type="spellStart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sodium silicate (2%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agro chemical formulation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liquid a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>ir &amp; other gaseous products, rubber chemicals, insecticide and pesticide, poly vinyl chloride (PVC), varnish (all types), urea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ammonium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sulphate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(1%</w:t>
            </w:r>
            <w:r w:rsidR="00117CA7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117CA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Pharmaceuticals, Me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dicinal Chemical a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Botanical Products' group rose by 0.6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126.2 (provisional) from 125.5 (provisional) for the previous month due to higher price of plastic capsules (5%), </w:t>
            </w:r>
            <w:proofErr w:type="spellStart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sulpha</w:t>
            </w:r>
            <w:proofErr w:type="spellEnd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drugs (3%), </w:t>
            </w:r>
            <w:proofErr w:type="spellStart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antidiabetic</w:t>
            </w:r>
            <w:proofErr w:type="spellEnd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drug excluding insulin (i.e. </w:t>
            </w:r>
            <w:proofErr w:type="spellStart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tolbutam</w:t>
            </w:r>
            <w:proofErr w:type="spellEnd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(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2%) and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ayurvedic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medicaments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an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ti inflammatory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preparation, simvastatin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cotton wool (medicinal)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price of vials/ampou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le, glass, empty or filled (2%) and anti-retroviral drugs for HIV treatment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antipyretic, analgesic, anti-inflammatory formulations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117CA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of Rubber a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Plastics Products' group rose by 0.1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109.2 (provisional) from 109.1 (provisional) for the previous month due to higher price of tooth brush (3%), plastic fur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niture, plastic button and PVC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fittings &amp; other accessories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solid rubber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tyres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/wheels, rubber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moulded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goods, rubber tread, condoms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cycle/cycle rickshaw </w:t>
            </w:r>
            <w:proofErr w:type="spellStart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tyre</w:t>
            </w:r>
            <w:proofErr w:type="spellEnd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plastic tape (1%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price of rubberized dipped fabric (5%), polyester film (non-met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alized) (3%), rubber crumb (2%)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plastic t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ube (flexible/non-flexible), processed rubber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polypropylene film (1%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'Manufacture o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Other Non-Metallic Mineral Products' group declined by 0.6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117.5 (provisional) from 118.2 (provisional) for the previous month due to lower price of grap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hite rod (5%), slag cement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cement superfine (2%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ordina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ry sheet glass, </w:t>
            </w:r>
            <w:proofErr w:type="spellStart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pozzolana</w:t>
            </w:r>
            <w:proofErr w:type="spellEnd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cement, ordinary </w:t>
            </w:r>
            <w:proofErr w:type="spellStart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portland</w:t>
            </w:r>
            <w:proofErr w:type="spellEnd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cement, asbestos corrugated sheet, glass bottle, plain bricks, clinker, </w:t>
            </w:r>
            <w:proofErr w:type="spellStart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non ceramic</w:t>
            </w:r>
            <w:proofErr w:type="spellEnd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tiles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white cement (1%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of cement blocks (concrete)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g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ranite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porcelain sanitary ware (2%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cera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mic tiles (vitrified tiles), </w:t>
            </w:r>
            <w:proofErr w:type="spellStart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glass incl. sheet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marble slab (1%</w:t>
            </w:r>
            <w:r w:rsidR="00FE62D8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FE62D8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Basic Metals' group declined by 1.3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107.3 (provisional) from 108.7 (provisional) for the previous month due to lower price of stainless steel pencil ingots/billets/slabs (9%), spon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ge iron/direct reduced iron (DRI), ferrochrome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spellStart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disk and circles (5%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MS pencil ingots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angles, channels, sections, steel (coated/not) (4%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ferromanganese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alloy steel wire rods (3%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each), cold rolled (CR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coils &amp; she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ets, including narrow strip, MS wire rods, MS bright bars, hot rolled (HR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coils &amp; she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ets, including narrow strip, copper metal/copper rings, ferrosilicon, </w:t>
            </w:r>
            <w:proofErr w:type="spellStart"/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silicomanganese</w:t>
            </w:r>
            <w:proofErr w:type="spellEnd"/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and mild steel (MS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blooms (2%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rails, pig iron, GP/GC sheet, brass metal/sheet/coils, alloy steel castings, </w:t>
            </w:r>
            <w:proofErr w:type="spellStart"/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castings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stainless steel b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ars &amp; rods, including flats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ainless steel tubes (1% each)</w:t>
            </w:r>
            <w:r w:rsidR="00F934E7">
              <w:rPr>
                <w:rFonts w:asciiTheme="majorBidi" w:eastAsia="Times New Roman" w:hAnsiTheme="majorBidi" w:cstheme="majorBidi"/>
                <w:sz w:val="22"/>
                <w:szCs w:val="22"/>
              </w:rPr>
              <w:t>. However, the price of MS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castings (5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%), steel forgings - rough (2%) and steel cables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cast iron, castings (1%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BD5C54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Fabricated Metal Products, Except Machinery And Equipment' group declined by 1.4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114.8 (provisional) from 116.4 (provisional) for the previous month due to lower price of cylinders (7%), electrical stampi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ng- laminated or otherwise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metal cutting tools &amp; accessories (3%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),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copper bolts, screws, nuts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boilers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aluminium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utensils, steel structures, steel drums and barrels, steel container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jigs &amp; fixture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r, the price of hand tools (2%) and iron/steel cap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sanitar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y fittings of iron &amp; steel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steel pipes, tubes &amp; poles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605389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Electrical Equipment' group declined by 0.5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111.3 (provisional) from 111.9 (provisional) for the previous month due to lower price of electric switch (5%), electric 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switch gear control/starter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connector/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plug/socket/holder-electric, transformer, air coolers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electrical resistors (except heating resistors) (2%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>otor/magneto rotor assembly, jelly filled cables, electric &amp; other meters, copper wire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safety fuse (1%</w:t>
            </w:r>
            <w:r w:rsidR="00BD5C54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price of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electric accumulators (6%), PVC insulated cable and ACSR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conductors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incandescent lamps, fan,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fibre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optic cables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insulator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605389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of Machinery a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Equipment' group rose by 0.4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113.5 (provisional) from 113.1 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t xml:space="preserve">(provisional) for the previous month due to higher price of air or vacuum pump (3%), 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conveyors - non-roller type, threshers, pump sets without motor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precision machinery equipment/form tool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air filters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 </w:t>
            </w:r>
            <w:proofErr w:type="spellStart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moulding</w:t>
            </w:r>
            <w:proofErr w:type="spellEnd"/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machine, pharmaceutical machinery, sewing machines, roller and ball bearings, motor starter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manufacture of bearings, gears, ge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aring and driving elements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agricultural tractors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). However, the price of deep freezers (15%), air gas compressor including 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compressor for refrigerator, cranes, road roller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hydraulic pump (2%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soil preparation &amp; cultivation mach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inery (other than tractors), harvesters, lathes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hydraulic equipment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605389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br/>
              <w:t>The index for 'Manufacture of Motor Vehicles, Trailers a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nd Semi-Trailers' group declined by 0.1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114 (provisional) from 114.1 (provisional) for the previous month due to lower price of seat for motor vehicles (14%), cylinder liners (5%), piston 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ring/piston and compressor (2%)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brake pad/brake liner/brake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block/brake rubber, others, gear box and parts, crankshaft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release valve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price of chassis of different vehicle types (4%), body (for commercial mo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tor vehicles) (3%), engine (2%) and axles of motor vehicles and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filter element (1%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>The index for 'Manufacture o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Other Transport Equipment' group declined by 0.4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116.4 (provisional) from 116.9 (provisional) for the previous month due to lower price of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diesel/electric locomotive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motor cycles (1%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). However, the price of wagons (1%) moved up.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Pr="00E40B1D" w:rsidRDefault="00605389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'Manufacture o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f Furniture' group rose by 0.2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="005B1FD7"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128.7 (provisional) from 128.4 (provisional) for the previous month due to higher price of steel shutter gate (1%). However, the price of hospital furniture (1%) declined.</w:t>
            </w:r>
          </w:p>
        </w:tc>
      </w:tr>
      <w:tr w:rsidR="005F4A88" w:rsidRPr="00E40B1D" w:rsidTr="00C218D4">
        <w:trPr>
          <w:gridAfter w:val="1"/>
          <w:tblCellSpacing w:w="15" w:type="dxa"/>
        </w:trPr>
        <w:tc>
          <w:tcPr>
            <w:tcW w:w="10755" w:type="dxa"/>
            <w:vAlign w:val="center"/>
            <w:hideMark/>
          </w:tcPr>
          <w:p w:rsidR="005F4A88" w:rsidRDefault="005B1FD7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br/>
              <w:t>The index for 'Other Manufacturing' group rose by 2</w:t>
            </w:r>
            <w:r w:rsidR="00E40B1D">
              <w:rPr>
                <w:rFonts w:asciiTheme="majorBidi" w:eastAsia="Times New Roman" w:hAnsiTheme="majorBidi" w:cstheme="majorBidi"/>
                <w:sz w:val="22"/>
                <w:szCs w:val="22"/>
              </w:rPr>
              <w:t>%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108.3 (provisional) from 106.2 (provisional) for the previous month due to higher price of silver (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>3%), gold &amp; gold ornaments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cricket ball (2%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each)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football (1%). However, the price of p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lastic </w:t>
            </w:r>
            <w:proofErr w:type="spellStart"/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>moulded</w:t>
            </w:r>
            <w:proofErr w:type="spellEnd"/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>-others toys (2%) and</w:t>
            </w:r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stringed musical instruments (incl. </w:t>
            </w:r>
            <w:proofErr w:type="spellStart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santoor</w:t>
            </w:r>
            <w:proofErr w:type="spellEnd"/>
            <w:r w:rsidRPr="00E40B1D">
              <w:rPr>
                <w:rFonts w:asciiTheme="majorBidi" w:eastAsia="Times New Roman" w:hAnsiTheme="majorBidi" w:cstheme="majorBidi"/>
                <w:sz w:val="22"/>
                <w:szCs w:val="22"/>
              </w:rPr>
              <w:t>, guitars, etc.) (1%) declined.</w:t>
            </w:r>
          </w:p>
          <w:p w:rsidR="00605389" w:rsidRDefault="00605389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  <w:p w:rsidR="00605389" w:rsidRPr="00E40B1D" w:rsidRDefault="00605389" w:rsidP="00E40B1D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</w:tr>
      <w:tr w:rsidR="00605389" w:rsidTr="00C218D4">
        <w:trPr>
          <w:tblCellSpacing w:w="15" w:type="dxa"/>
        </w:trPr>
        <w:tc>
          <w:tcPr>
            <w:tcW w:w="10785" w:type="dxa"/>
            <w:gridSpan w:val="2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605389" w:rsidRPr="00371E52" w:rsidRDefault="00605389" w:rsidP="00EA5CA0">
            <w:pPr>
              <w:pStyle w:val="PlainTex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WPI </w:t>
            </w:r>
            <w:r w:rsidRPr="00371E5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FOOD INDEX </w:t>
            </w:r>
            <w:r w:rsidRPr="0021307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(Weight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</w:t>
            </w:r>
            <w:r w:rsidRPr="0022758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  <w:r w:rsidRPr="0021307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%)</w:t>
            </w:r>
          </w:p>
          <w:p w:rsidR="00605389" w:rsidRDefault="00605389" w:rsidP="00EA5CA0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05389" w:rsidRPr="002271E1" w:rsidRDefault="00605389" w:rsidP="00EA5CA0">
            <w:pPr>
              <w:pStyle w:val="PlainTex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The rate of inflation based on WPI Food Index consisting of ‘Food Articles’ from Primary Articles group and ‘Food Product</w:t>
            </w:r>
            <w:r w:rsidR="001711F4">
              <w:rPr>
                <w:rFonts w:ascii="Times New Roman" w:hAnsi="Times New Roman" w:cs="Times New Roman"/>
                <w:sz w:val="22"/>
                <w:szCs w:val="22"/>
              </w:rPr>
              <w:t>s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’ from Manufactured Products group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decreased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 from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5.04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 xml:space="preserve">% in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June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, 201</w:t>
            </w:r>
            <w:r w:rsidR="0086768F">
              <w:rPr>
                <w:rFonts w:ascii="Times New Roman" w:hAnsi="Times New Roman" w:cs="Times New Roman"/>
                <w:sz w:val="22"/>
                <w:szCs w:val="22"/>
              </w:rPr>
              <w:t>9 to 4.54% in July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,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2271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605389" w:rsidRDefault="00605389" w:rsidP="00EA5CA0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</w:p>
          <w:p w:rsidR="00605389" w:rsidRPr="00CC5342" w:rsidRDefault="00605389" w:rsidP="00EA5CA0">
            <w:pPr>
              <w:jc w:val="both"/>
              <w:rPr>
                <w:rFonts w:eastAsia="Times New Roman"/>
                <w:b/>
                <w:bCs/>
                <w:sz w:val="22"/>
                <w:szCs w:val="22"/>
                <w:u w:val="single"/>
              </w:rPr>
            </w:pPr>
            <w:r w:rsidRPr="00CC5342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FINAL INDE</w:t>
            </w:r>
            <w:r w:rsidR="0086768F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X FOR THE MONTH OF MAY</w:t>
            </w:r>
            <w:r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, 2019</w:t>
            </w:r>
            <w:r w:rsidRPr="00CC5342"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 xml:space="preserve"> (BASE YEAR:2011-12=100)</w:t>
            </w:r>
          </w:p>
        </w:tc>
      </w:tr>
      <w:tr w:rsidR="00605389" w:rsidTr="00C218D4">
        <w:trPr>
          <w:tblCellSpacing w:w="15" w:type="dxa"/>
        </w:trPr>
        <w:tc>
          <w:tcPr>
            <w:tcW w:w="10785" w:type="dxa"/>
            <w:gridSpan w:val="2"/>
            <w:vAlign w:val="center"/>
            <w:hideMark/>
          </w:tcPr>
          <w:p w:rsidR="00605389" w:rsidRDefault="0086768F" w:rsidP="00EA5CA0">
            <w:pPr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For the month of May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>, 2019</w:t>
            </w:r>
            <w:r w:rsidR="00605389" w:rsidRPr="000F574B">
              <w:rPr>
                <w:rFonts w:asciiTheme="majorBidi" w:eastAsia="Times New Roman" w:hAnsiTheme="majorBidi" w:cstheme="majorBidi"/>
                <w:sz w:val="22"/>
                <w:szCs w:val="22"/>
              </w:rPr>
              <w:t>, the final Wholesale Price Index for 'All Commodities'</w:t>
            </w:r>
            <w:r w:rsidR="00605389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="00605389" w:rsidRPr="00436838">
              <w:rPr>
                <w:sz w:val="22"/>
                <w:szCs w:val="22"/>
              </w:rPr>
              <w:t>(Base: 2011-12=100)</w:t>
            </w:r>
            <w:r>
              <w:rPr>
                <w:rFonts w:eastAsia="Times New Roman"/>
                <w:sz w:val="22"/>
                <w:szCs w:val="22"/>
              </w:rPr>
              <w:t xml:space="preserve"> stood at 121.6 as compared to 121.2</w:t>
            </w:r>
            <w:r w:rsidR="00605389">
              <w:rPr>
                <w:rFonts w:eastAsia="Times New Roman"/>
                <w:sz w:val="22"/>
                <w:szCs w:val="22"/>
              </w:rPr>
              <w:t xml:space="preserve"> </w:t>
            </w:r>
            <w:r w:rsidR="00605389" w:rsidRPr="00CC5342">
              <w:rPr>
                <w:rFonts w:eastAsia="Times New Roman"/>
                <w:sz w:val="22"/>
                <w:szCs w:val="22"/>
              </w:rPr>
              <w:t>(provisional) and annual rate of inflation based</w:t>
            </w:r>
            <w:r>
              <w:rPr>
                <w:rFonts w:eastAsia="Times New Roman"/>
                <w:sz w:val="22"/>
                <w:szCs w:val="22"/>
              </w:rPr>
              <w:t xml:space="preserve"> on final index stood at 2.79% as compared to 2.45% </w:t>
            </w:r>
            <w:r w:rsidR="00605389" w:rsidRPr="00CC5342">
              <w:rPr>
                <w:rFonts w:eastAsia="Times New Roman"/>
                <w:sz w:val="22"/>
                <w:szCs w:val="22"/>
              </w:rPr>
              <w:t xml:space="preserve"> (provisional)</w:t>
            </w:r>
            <w:r>
              <w:rPr>
                <w:rFonts w:eastAsia="Times New Roman"/>
                <w:sz w:val="22"/>
                <w:szCs w:val="22"/>
              </w:rPr>
              <w:t xml:space="preserve"> respectively as reported on 14.06</w:t>
            </w:r>
            <w:r w:rsidR="00605389">
              <w:rPr>
                <w:rFonts w:eastAsia="Times New Roman"/>
                <w:sz w:val="22"/>
                <w:szCs w:val="22"/>
              </w:rPr>
              <w:t>.2019.</w:t>
            </w:r>
          </w:p>
          <w:p w:rsidR="00605389" w:rsidRPr="00CC5342" w:rsidRDefault="00605389" w:rsidP="00EA5CA0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CC5342">
              <w:rPr>
                <w:rFonts w:eastAsia="Times New Roman"/>
                <w:sz w:val="22"/>
                <w:szCs w:val="22"/>
              </w:rPr>
              <w:t>_____</w:t>
            </w:r>
          </w:p>
        </w:tc>
      </w:tr>
    </w:tbl>
    <w:p w:rsidR="00605389" w:rsidRPr="006A109C" w:rsidRDefault="00605389" w:rsidP="0086768F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Next date of press release: 1</w:t>
      </w:r>
      <w:r w:rsidR="00F934E7">
        <w:rPr>
          <w:rFonts w:ascii="Times New Roman" w:hAnsi="Times New Roman" w:cs="Times New Roman"/>
          <w:b/>
          <w:sz w:val="22"/>
          <w:szCs w:val="22"/>
          <w:u w:val="single"/>
        </w:rPr>
        <w:t>6/09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/201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 the month of </w:t>
      </w:r>
      <w:r w:rsidR="0086768F">
        <w:rPr>
          <w:rFonts w:ascii="Times New Roman" w:hAnsi="Times New Roman" w:cs="Times New Roman"/>
          <w:b/>
          <w:sz w:val="22"/>
          <w:szCs w:val="22"/>
          <w:u w:val="single"/>
        </w:rPr>
        <w:t>August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, 201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9 </w:t>
      </w:r>
    </w:p>
    <w:p w:rsidR="00605389" w:rsidRPr="006A109C" w:rsidRDefault="00605389" w:rsidP="00605389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A109C">
        <w:rPr>
          <w:rFonts w:ascii="Times New Roman" w:hAnsi="Times New Roman" w:cs="Times New Roman"/>
          <w:b/>
          <w:sz w:val="22"/>
          <w:szCs w:val="22"/>
        </w:rPr>
        <w:t xml:space="preserve">Office of Economic Adviser, Ministry of Commerce &amp; Industry, </w:t>
      </w:r>
      <w:smartTag w:uri="urn:schemas-microsoft-com:office:smarttags" w:element="City">
        <w:smartTag w:uri="urn:schemas-microsoft-com:office:smarttags" w:element="place">
          <w:r w:rsidRPr="006A109C">
            <w:rPr>
              <w:rFonts w:ascii="Times New Roman" w:hAnsi="Times New Roman" w:cs="Times New Roman"/>
              <w:b/>
              <w:sz w:val="22"/>
              <w:szCs w:val="22"/>
            </w:rPr>
            <w:t>New Delhi</w:t>
          </w:r>
        </w:smartTag>
      </w:smartTag>
      <w:r w:rsidRPr="006A109C">
        <w:rPr>
          <w:rFonts w:ascii="Times New Roman" w:hAnsi="Times New Roman" w:cs="Times New Roman"/>
          <w:b/>
          <w:sz w:val="22"/>
          <w:szCs w:val="22"/>
        </w:rPr>
        <w:t>,</w:t>
      </w:r>
    </w:p>
    <w:p w:rsidR="00605389" w:rsidRDefault="00605389" w:rsidP="00605389">
      <w:pPr>
        <w:rPr>
          <w:rStyle w:val="Hyperlink"/>
          <w:b/>
          <w:i/>
          <w:sz w:val="22"/>
          <w:szCs w:val="22"/>
        </w:rPr>
      </w:pPr>
      <w:r w:rsidRPr="006A109C">
        <w:rPr>
          <w:b/>
          <w:i/>
          <w:sz w:val="22"/>
          <w:szCs w:val="22"/>
        </w:rPr>
        <w:t xml:space="preserve">This press release is available at our home page </w:t>
      </w:r>
      <w:hyperlink r:id="rId6" w:history="1">
        <w:r w:rsidRPr="006A109C">
          <w:rPr>
            <w:rStyle w:val="Hyperlink"/>
            <w:b/>
            <w:i/>
            <w:sz w:val="22"/>
            <w:szCs w:val="22"/>
          </w:rPr>
          <w:t>http://eaindustry.nic.in</w:t>
        </w:r>
      </w:hyperlink>
    </w:p>
    <w:p w:rsidR="005F4A88" w:rsidRDefault="005F4A88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C218D4" w:rsidRDefault="00C218D4">
      <w:pPr>
        <w:rPr>
          <w:rFonts w:asciiTheme="majorBidi" w:eastAsia="Times New Roman" w:hAnsiTheme="majorBidi" w:cstheme="majorBidi"/>
          <w:sz w:val="22"/>
          <w:szCs w:val="22"/>
        </w:rPr>
      </w:pPr>
      <w:bookmarkStart w:id="0" w:name="_GoBack"/>
      <w:bookmarkEnd w:id="0"/>
    </w:p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</w:p>
    <w:p w:rsidR="0086768F" w:rsidRPr="0057146C" w:rsidRDefault="0086768F" w:rsidP="0086768F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lastRenderedPageBreak/>
        <w:t>Annexure-I</w:t>
      </w:r>
    </w:p>
    <w:p w:rsidR="0086768F" w:rsidRPr="0057146C" w:rsidRDefault="0086768F" w:rsidP="0086768F">
      <w:pPr>
        <w:pStyle w:val="PlainText"/>
        <w:ind w:left="1440" w:firstLine="720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t>Wholesale Price Index and Rates of Inflation (Base Year: 20</w:t>
      </w:r>
      <w:r>
        <w:rPr>
          <w:rFonts w:ascii="Times New Roman" w:hAnsi="Times New Roman"/>
          <w:b/>
          <w:i/>
          <w:sz w:val="22"/>
          <w:szCs w:val="22"/>
        </w:rPr>
        <w:t>11</w:t>
      </w:r>
      <w:r w:rsidRPr="0057146C">
        <w:rPr>
          <w:rFonts w:ascii="Times New Roman" w:hAnsi="Times New Roman"/>
          <w:b/>
          <w:i/>
          <w:sz w:val="22"/>
          <w:szCs w:val="22"/>
        </w:rPr>
        <w:t>-</w:t>
      </w:r>
      <w:r>
        <w:rPr>
          <w:rFonts w:ascii="Times New Roman" w:hAnsi="Times New Roman"/>
          <w:b/>
          <w:i/>
          <w:sz w:val="22"/>
          <w:szCs w:val="22"/>
        </w:rPr>
        <w:t>12</w:t>
      </w:r>
      <w:r w:rsidRPr="0057146C">
        <w:rPr>
          <w:rFonts w:ascii="Times New Roman" w:hAnsi="Times New Roman"/>
          <w:b/>
          <w:i/>
          <w:sz w:val="22"/>
          <w:szCs w:val="22"/>
        </w:rPr>
        <w:t>=100)</w:t>
      </w:r>
    </w:p>
    <w:tbl>
      <w:tblPr>
        <w:tblW w:w="5086" w:type="pct"/>
        <w:tblLayout w:type="fixed"/>
        <w:tblLook w:val="0000" w:firstRow="0" w:lastRow="0" w:firstColumn="0" w:lastColumn="0" w:noHBand="0" w:noVBand="0"/>
      </w:tblPr>
      <w:tblGrid>
        <w:gridCol w:w="3046"/>
        <w:gridCol w:w="1014"/>
        <w:gridCol w:w="1224"/>
        <w:gridCol w:w="503"/>
        <w:gridCol w:w="1475"/>
        <w:gridCol w:w="4265"/>
      </w:tblGrid>
      <w:tr w:rsidR="0086768F" w:rsidRPr="0057146C" w:rsidTr="0086768F">
        <w:trPr>
          <w:trHeight w:val="143"/>
        </w:trPr>
        <w:tc>
          <w:tcPr>
            <w:tcW w:w="1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768F" w:rsidRPr="0057146C" w:rsidRDefault="0086768F" w:rsidP="00EA5CA0">
            <w:pPr>
              <w:rPr>
                <w:rFonts w:ascii="Arial" w:hAnsi="Arial" w:cs="Arial"/>
              </w:rPr>
            </w:pPr>
            <w:bookmarkStart w:id="1" w:name="RANGE!A1:J41"/>
            <w:bookmarkEnd w:id="1"/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768F" w:rsidRPr="0057146C" w:rsidRDefault="0086768F" w:rsidP="00EA5CA0">
            <w:pPr>
              <w:rPr>
                <w:rFonts w:ascii="Arial" w:hAnsi="Arial" w:cs="Arial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768F" w:rsidRPr="0057146C" w:rsidRDefault="0086768F" w:rsidP="00EA5CA0">
            <w:pPr>
              <w:rPr>
                <w:rFonts w:ascii="Arial" w:hAnsi="Arial" w:cs="Arial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768F" w:rsidRPr="0057146C" w:rsidRDefault="0086768F" w:rsidP="00EA5CA0">
            <w:pPr>
              <w:rPr>
                <w:rFonts w:ascii="Arial" w:hAnsi="Arial" w:cs="Arial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768F" w:rsidRPr="0057146C" w:rsidRDefault="0086768F" w:rsidP="00EA5CA0">
            <w:pPr>
              <w:rPr>
                <w:rFonts w:ascii="Arial" w:hAnsi="Arial" w:cs="Arial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768F" w:rsidRPr="0057146C" w:rsidRDefault="00C218D4" w:rsidP="00C218D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</w:t>
            </w:r>
            <w:r w:rsidR="0086768F">
              <w:rPr>
                <w:rFonts w:ascii="Arial" w:hAnsi="Arial" w:cs="Arial"/>
                <w:b/>
                <w:bCs/>
                <w:sz w:val="20"/>
                <w:szCs w:val="20"/>
              </w:rPr>
              <w:t>Month of July</w:t>
            </w:r>
            <w:r w:rsidR="0086768F" w:rsidRPr="0057146C">
              <w:rPr>
                <w:rFonts w:ascii="Arial" w:hAnsi="Arial" w:cs="Arial"/>
                <w:b/>
                <w:bCs/>
                <w:sz w:val="20"/>
                <w:szCs w:val="20"/>
              </w:rPr>
              <w:t>, 201</w:t>
            </w:r>
            <w:r w:rsidR="0086768F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</w:tbl>
    <w:p w:rsidR="0086768F" w:rsidRDefault="0086768F">
      <w:pPr>
        <w:rPr>
          <w:rFonts w:asciiTheme="majorBidi" w:eastAsia="Times New Roman" w:hAnsiTheme="majorBidi" w:cstheme="majorBidi"/>
          <w:sz w:val="22"/>
          <w:szCs w:val="22"/>
        </w:rPr>
      </w:pPr>
      <w:r w:rsidRPr="0086768F">
        <w:rPr>
          <w:noProof/>
          <w:lang w:bidi="hi-IN"/>
        </w:rPr>
        <w:drawing>
          <wp:inline distT="0" distB="0" distL="0" distR="0">
            <wp:extent cx="6886575" cy="8334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178" cy="834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8C5" w:rsidRPr="0009194F" w:rsidRDefault="001A48C5" w:rsidP="001A48C5">
      <w:pPr>
        <w:jc w:val="right"/>
        <w:rPr>
          <w:rFonts w:ascii="Arial" w:hAnsi="Arial" w:cs="Arial"/>
          <w:b/>
          <w:bCs/>
          <w:i/>
          <w:iCs/>
          <w:sz w:val="20"/>
          <w:szCs w:val="20"/>
        </w:rPr>
      </w:pPr>
      <w:r w:rsidRPr="00F64B7D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Annexure-II</w:t>
      </w:r>
    </w:p>
    <w:p w:rsidR="001A48C5" w:rsidRDefault="001A48C5" w:rsidP="001A48C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64B7D">
        <w:rPr>
          <w:rFonts w:ascii="Arial" w:hAnsi="Arial" w:cs="Arial"/>
          <w:b/>
          <w:bCs/>
          <w:sz w:val="20"/>
          <w:szCs w:val="20"/>
        </w:rPr>
        <w:t>Trend of Rate of Inflation for some important items during last six months</w:t>
      </w:r>
    </w:p>
    <w:p w:rsidR="001A48C5" w:rsidRPr="00E40B1D" w:rsidRDefault="00FD6DEE">
      <w:pPr>
        <w:rPr>
          <w:rFonts w:asciiTheme="majorBidi" w:eastAsia="Times New Roman" w:hAnsiTheme="majorBidi" w:cstheme="majorBidi"/>
          <w:sz w:val="22"/>
          <w:szCs w:val="22"/>
        </w:rPr>
      </w:pPr>
      <w:r w:rsidRPr="00FD6DEE">
        <w:rPr>
          <w:noProof/>
          <w:lang w:bidi="hi-IN"/>
        </w:rPr>
        <w:drawing>
          <wp:inline distT="0" distB="0" distL="0" distR="0">
            <wp:extent cx="6953250" cy="8296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48C5" w:rsidRPr="00E40B1D" w:rsidSect="00E40B1D">
      <w:headerReference w:type="default" r:id="rId9"/>
      <w:pgSz w:w="12240" w:h="15840"/>
      <w:pgMar w:top="346" w:right="562" w:bottom="346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E24" w:rsidRDefault="00B00E24" w:rsidP="00E40B1D">
      <w:r>
        <w:separator/>
      </w:r>
    </w:p>
  </w:endnote>
  <w:endnote w:type="continuationSeparator" w:id="0">
    <w:p w:rsidR="00B00E24" w:rsidRDefault="00B00E24" w:rsidP="00E4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E24" w:rsidRDefault="00B00E24" w:rsidP="00E40B1D">
      <w:r>
        <w:separator/>
      </w:r>
    </w:p>
  </w:footnote>
  <w:footnote w:type="continuationSeparator" w:id="0">
    <w:p w:rsidR="00B00E24" w:rsidRDefault="00B00E24" w:rsidP="00E40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B1D" w:rsidRPr="00E40B1D" w:rsidRDefault="00E40B1D" w:rsidP="00E40B1D">
    <w:pPr>
      <w:pStyle w:val="Header"/>
      <w:jc w:val="center"/>
      <w:rPr>
        <w:rFonts w:ascii="Gabriola" w:eastAsia="Times New Roman" w:hAnsi="Gabriola"/>
        <w:b/>
        <w:bCs/>
      </w:rPr>
    </w:pPr>
    <w:r>
      <w:rPr>
        <w:rFonts w:ascii="Gabriola" w:eastAsia="Times New Roman" w:hAnsi="Gabriola"/>
        <w:b/>
        <w:bCs/>
      </w:rPr>
      <w:t>This press re</w:t>
    </w:r>
    <w:r w:rsidRPr="00E40B1D">
      <w:rPr>
        <w:rFonts w:ascii="Gabriola" w:eastAsia="Times New Roman" w:hAnsi="Gabriola"/>
        <w:b/>
        <w:bCs/>
      </w:rPr>
      <w:t>lease is embargoe</w:t>
    </w:r>
    <w:r>
      <w:rPr>
        <w:rFonts w:ascii="Gabriola" w:eastAsia="Times New Roman" w:hAnsi="Gabriola"/>
        <w:b/>
        <w:bCs/>
      </w:rPr>
      <w:t>d against publication, telecast</w:t>
    </w:r>
    <w:r w:rsidRPr="00E40B1D">
      <w:rPr>
        <w:rFonts w:ascii="Gabriola" w:eastAsia="Times New Roman" w:hAnsi="Gabriola"/>
        <w:b/>
        <w:bCs/>
      </w:rPr>
      <w:t xml:space="preserve"> or circulation in any media till 12:00 noon today i.e. 14</w:t>
    </w:r>
    <w:r w:rsidRPr="00E40B1D">
      <w:rPr>
        <w:rFonts w:ascii="Gabriola" w:eastAsia="Times New Roman" w:hAnsi="Gabriola"/>
        <w:b/>
        <w:bCs/>
        <w:vertAlign w:val="superscript"/>
      </w:rPr>
      <w:t>th</w:t>
    </w:r>
    <w:r w:rsidRPr="00E40B1D">
      <w:rPr>
        <w:rFonts w:ascii="Gabriola" w:eastAsia="Times New Roman" w:hAnsi="Gabriola"/>
        <w:b/>
        <w:bCs/>
      </w:rPr>
      <w:t xml:space="preserve"> August,</w:t>
    </w:r>
    <w:r>
      <w:rPr>
        <w:rFonts w:ascii="Gabriola" w:eastAsia="Times New Roman" w:hAnsi="Gabriola"/>
        <w:b/>
        <w:bCs/>
      </w:rPr>
      <w:t xml:space="preserve"> </w:t>
    </w:r>
    <w:r w:rsidRPr="00E40B1D">
      <w:rPr>
        <w:rFonts w:ascii="Gabriola" w:eastAsia="Times New Roman" w:hAnsi="Gabriola"/>
        <w:b/>
        <w:bCs/>
      </w:rPr>
      <w:t>2019</w:t>
    </w:r>
  </w:p>
  <w:p w:rsidR="00E40B1D" w:rsidRDefault="00E40B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40B1D"/>
    <w:rsid w:val="00117CA7"/>
    <w:rsid w:val="001711F4"/>
    <w:rsid w:val="001A48C5"/>
    <w:rsid w:val="003A535F"/>
    <w:rsid w:val="0040186A"/>
    <w:rsid w:val="005B1FD7"/>
    <w:rsid w:val="005F4A88"/>
    <w:rsid w:val="00605389"/>
    <w:rsid w:val="0086768F"/>
    <w:rsid w:val="009E29BA"/>
    <w:rsid w:val="00B00E24"/>
    <w:rsid w:val="00BD5C54"/>
    <w:rsid w:val="00C21755"/>
    <w:rsid w:val="00C218D4"/>
    <w:rsid w:val="00C56DB7"/>
    <w:rsid w:val="00E40B1D"/>
    <w:rsid w:val="00F934E7"/>
    <w:rsid w:val="00FD6DEE"/>
    <w:rsid w:val="00FE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A8A4A6E4-74BF-42D3-95FA-26BF16D4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0B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0B1D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0B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0B1D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B1D"/>
    <w:rPr>
      <w:rFonts w:ascii="Tahoma" w:eastAsiaTheme="minorEastAsia" w:hAnsi="Tahoma" w:cs="Tahoma"/>
      <w:sz w:val="16"/>
      <w:szCs w:val="16"/>
    </w:rPr>
  </w:style>
  <w:style w:type="paragraph" w:styleId="PlainText">
    <w:name w:val="Plain Text"/>
    <w:aliases w:val=" Char"/>
    <w:basedOn w:val="Normal"/>
    <w:link w:val="PlainTextChar"/>
    <w:uiPriority w:val="99"/>
    <w:rsid w:val="00605389"/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605389"/>
    <w:rPr>
      <w:rFonts w:ascii="Courier New" w:hAnsi="Courier New" w:cs="Courier New"/>
    </w:rPr>
  </w:style>
  <w:style w:type="character" w:styleId="Hyperlink">
    <w:name w:val="Hyperlink"/>
    <w:rsid w:val="006053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aindustry.nic.i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2345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9</cp:revision>
  <cp:lastPrinted>2019-08-09T11:58:00Z</cp:lastPrinted>
  <dcterms:created xsi:type="dcterms:W3CDTF">2019-08-09T07:55:00Z</dcterms:created>
  <dcterms:modified xsi:type="dcterms:W3CDTF">2019-08-14T05:03:00Z</dcterms:modified>
</cp:coreProperties>
</file>